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9C890" w14:textId="77777777" w:rsidR="003545C0" w:rsidRPr="005E2B3B" w:rsidRDefault="005C65ED" w:rsidP="003545C0">
      <w:pPr>
        <w:pStyle w:val="DefaultText"/>
        <w:spacing w:before="0"/>
        <w:jc w:val="left"/>
        <w:rPr>
          <w:rFonts w:ascii="Arial" w:hAnsi="Arial" w:cs="Arial"/>
          <w:b/>
          <w:caps/>
          <w:color w:val="auto"/>
          <w:sz w:val="22"/>
          <w:szCs w:val="22"/>
          <w:lang w:val="en-GB"/>
        </w:rPr>
      </w:pPr>
      <w:r>
        <w:rPr>
          <w:noProof/>
          <w:lang w:val="en-GB" w:eastAsia="en-GB"/>
        </w:rPr>
        <w:drawing>
          <wp:anchor distT="0" distB="0" distL="114300" distR="114300" simplePos="0" relativeHeight="251659264" behindDoc="0" locked="0" layoutInCell="1" allowOverlap="1" wp14:anchorId="0324EB7F" wp14:editId="3A6B0D93">
            <wp:simplePos x="0" y="0"/>
            <wp:positionH relativeFrom="margin">
              <wp:align>left</wp:align>
            </wp:positionH>
            <wp:positionV relativeFrom="paragraph">
              <wp:posOffset>0</wp:posOffset>
            </wp:positionV>
            <wp:extent cx="1438910" cy="817245"/>
            <wp:effectExtent l="0" t="0" r="8890"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817245"/>
                    </a:xfrm>
                    <a:prstGeom prst="rect">
                      <a:avLst/>
                    </a:prstGeom>
                    <a:noFill/>
                  </pic:spPr>
                </pic:pic>
              </a:graphicData>
            </a:graphic>
            <wp14:sizeRelH relativeFrom="page">
              <wp14:pctWidth>0</wp14:pctWidth>
            </wp14:sizeRelH>
            <wp14:sizeRelV relativeFrom="page">
              <wp14:pctHeight>0</wp14:pctHeight>
            </wp14:sizeRelV>
          </wp:anchor>
        </w:drawing>
      </w:r>
    </w:p>
    <w:p w14:paraId="09203147" w14:textId="77777777" w:rsidR="005C65ED" w:rsidRDefault="005C65ED" w:rsidP="00C648E5">
      <w:pPr>
        <w:pStyle w:val="DefaultText"/>
        <w:spacing w:before="0"/>
        <w:rPr>
          <w:rFonts w:ascii="Arial" w:hAnsi="Arial" w:cs="Arial"/>
          <w:b/>
          <w:caps/>
          <w:color w:val="auto"/>
          <w:sz w:val="22"/>
          <w:szCs w:val="22"/>
          <w:lang w:val="en-GB"/>
        </w:rPr>
      </w:pPr>
    </w:p>
    <w:p w14:paraId="330F3906" w14:textId="77777777" w:rsidR="005C65ED" w:rsidRDefault="005C65ED" w:rsidP="00C648E5">
      <w:pPr>
        <w:pStyle w:val="DefaultText"/>
        <w:spacing w:before="0"/>
        <w:rPr>
          <w:rFonts w:ascii="Arial" w:hAnsi="Arial" w:cs="Arial"/>
          <w:b/>
          <w:caps/>
          <w:color w:val="auto"/>
          <w:sz w:val="22"/>
          <w:szCs w:val="22"/>
          <w:lang w:val="en-GB"/>
        </w:rPr>
      </w:pPr>
    </w:p>
    <w:p w14:paraId="6A0B78EA" w14:textId="77777777" w:rsidR="005C65ED" w:rsidRDefault="005C65ED" w:rsidP="00C648E5">
      <w:pPr>
        <w:pStyle w:val="DefaultText"/>
        <w:spacing w:before="0"/>
        <w:rPr>
          <w:rFonts w:ascii="Arial" w:hAnsi="Arial" w:cs="Arial"/>
          <w:b/>
          <w:caps/>
          <w:color w:val="auto"/>
          <w:sz w:val="22"/>
          <w:szCs w:val="22"/>
          <w:lang w:val="en-GB"/>
        </w:rPr>
      </w:pPr>
    </w:p>
    <w:p w14:paraId="552A8BC3" w14:textId="77777777" w:rsidR="00093907" w:rsidRDefault="00093907" w:rsidP="00C648E5">
      <w:pPr>
        <w:pStyle w:val="DefaultText"/>
        <w:spacing w:before="0"/>
        <w:rPr>
          <w:rFonts w:ascii="Arial" w:hAnsi="Arial" w:cs="Arial"/>
          <w:b/>
          <w:caps/>
          <w:color w:val="auto"/>
          <w:sz w:val="22"/>
          <w:szCs w:val="22"/>
          <w:lang w:val="en-GB"/>
        </w:rPr>
      </w:pPr>
    </w:p>
    <w:p w14:paraId="5C40A11D" w14:textId="77777777" w:rsidR="00093907" w:rsidRDefault="00093907" w:rsidP="00C648E5">
      <w:pPr>
        <w:pStyle w:val="DefaultText"/>
        <w:spacing w:before="0"/>
        <w:rPr>
          <w:rFonts w:ascii="Arial" w:hAnsi="Arial" w:cs="Arial"/>
          <w:b/>
          <w:caps/>
          <w:color w:val="auto"/>
          <w:sz w:val="22"/>
          <w:szCs w:val="22"/>
          <w:lang w:val="en-GB"/>
        </w:rPr>
      </w:pPr>
    </w:p>
    <w:tbl>
      <w:tblPr>
        <w:tblStyle w:val="TableGrid"/>
        <w:tblW w:w="104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2787"/>
        <w:gridCol w:w="2119"/>
        <w:gridCol w:w="2382"/>
      </w:tblGrid>
      <w:tr w:rsidR="00093907" w:rsidRPr="005E2B3B" w14:paraId="1DD58DC5" w14:textId="77777777" w:rsidTr="00A42C64">
        <w:trPr>
          <w:trHeight w:val="567"/>
          <w:jc w:val="center"/>
        </w:trPr>
        <w:tc>
          <w:tcPr>
            <w:tcW w:w="3374" w:type="dxa"/>
          </w:tcPr>
          <w:p w14:paraId="3671B73E" w14:textId="77777777" w:rsidR="00093907" w:rsidRPr="00170B97" w:rsidRDefault="00093907" w:rsidP="00170B97">
            <w:pPr>
              <w:spacing w:before="0"/>
              <w:ind w:left="0" w:firstLine="0"/>
              <w:jc w:val="left"/>
              <w:rPr>
                <w:rFonts w:ascii="Arial" w:eastAsiaTheme="minorHAnsi" w:hAnsi="Arial" w:cs="Arial"/>
                <w:b/>
                <w:sz w:val="22"/>
                <w:szCs w:val="22"/>
                <w:lang w:eastAsia="en-US"/>
              </w:rPr>
            </w:pPr>
            <w:r w:rsidRPr="00170B97">
              <w:rPr>
                <w:rFonts w:ascii="Arial" w:eastAsiaTheme="minorHAnsi" w:hAnsi="Arial" w:cs="Arial"/>
                <w:b/>
                <w:sz w:val="22"/>
                <w:szCs w:val="22"/>
                <w:lang w:eastAsia="en-US"/>
              </w:rPr>
              <w:t>STANDARD OPERATING PROCEDURE:</w:t>
            </w:r>
          </w:p>
          <w:p w14:paraId="438F99F8" w14:textId="77777777" w:rsidR="00093907" w:rsidRPr="00170B97" w:rsidRDefault="00093907" w:rsidP="00170B97">
            <w:pPr>
              <w:spacing w:before="0"/>
              <w:jc w:val="left"/>
              <w:rPr>
                <w:rFonts w:ascii="Arial" w:eastAsiaTheme="minorHAnsi" w:hAnsi="Arial" w:cs="Arial"/>
                <w:b/>
                <w:sz w:val="22"/>
                <w:szCs w:val="22"/>
                <w:lang w:eastAsia="en-US"/>
              </w:rPr>
            </w:pPr>
          </w:p>
        </w:tc>
        <w:tc>
          <w:tcPr>
            <w:tcW w:w="7106" w:type="dxa"/>
            <w:gridSpan w:val="3"/>
          </w:tcPr>
          <w:p w14:paraId="77128DC4" w14:textId="0E3C9A9C" w:rsidR="00093907" w:rsidRPr="003F7F88" w:rsidRDefault="00744D97" w:rsidP="00744D97">
            <w:pPr>
              <w:spacing w:before="0"/>
              <w:jc w:val="left"/>
              <w:rPr>
                <w:rFonts w:ascii="Arial" w:hAnsi="Arial" w:cs="Arial"/>
                <w:b/>
                <w:caps/>
                <w:sz w:val="22"/>
                <w:szCs w:val="22"/>
              </w:rPr>
            </w:pPr>
            <w:r w:rsidRPr="003F7F88">
              <w:rPr>
                <w:rFonts w:ascii="Arial" w:hAnsi="Arial" w:cs="Arial"/>
                <w:b/>
                <w:sz w:val="22"/>
              </w:rPr>
              <w:t xml:space="preserve">MANAGEMENT OF CONTRACTORS  </w:t>
            </w:r>
          </w:p>
        </w:tc>
      </w:tr>
      <w:tr w:rsidR="00093907" w:rsidRPr="005E2B3B" w14:paraId="349E27F1" w14:textId="77777777" w:rsidTr="00AC4213">
        <w:trPr>
          <w:trHeight w:val="567"/>
          <w:jc w:val="center"/>
        </w:trPr>
        <w:tc>
          <w:tcPr>
            <w:tcW w:w="3374" w:type="dxa"/>
          </w:tcPr>
          <w:p w14:paraId="24AC71E5" w14:textId="77777777" w:rsidR="00093907" w:rsidRPr="00170B97" w:rsidRDefault="00093907" w:rsidP="005727AB">
            <w:pPr>
              <w:spacing w:before="0"/>
              <w:jc w:val="left"/>
              <w:rPr>
                <w:rFonts w:ascii="Arial" w:eastAsiaTheme="minorHAnsi" w:hAnsi="Arial" w:cs="Arial"/>
                <w:b/>
                <w:sz w:val="22"/>
                <w:szCs w:val="22"/>
                <w:lang w:eastAsia="en-US"/>
              </w:rPr>
            </w:pPr>
            <w:r w:rsidRPr="00170B97">
              <w:rPr>
                <w:rFonts w:ascii="Arial" w:eastAsiaTheme="minorHAnsi" w:hAnsi="Arial" w:cs="Arial"/>
                <w:b/>
                <w:sz w:val="22"/>
                <w:szCs w:val="22"/>
                <w:lang w:eastAsia="en-US"/>
              </w:rPr>
              <w:t>Q-PULSE NUMBER:</w:t>
            </w:r>
          </w:p>
        </w:tc>
        <w:tc>
          <w:tcPr>
            <w:tcW w:w="3005" w:type="dxa"/>
          </w:tcPr>
          <w:p w14:paraId="069A21EE" w14:textId="476ADFF1" w:rsidR="00093907" w:rsidRPr="003F7F88" w:rsidRDefault="00744D97" w:rsidP="00091346">
            <w:pPr>
              <w:pStyle w:val="DefaultText"/>
              <w:spacing w:before="0"/>
              <w:ind w:left="218" w:firstLine="0"/>
              <w:rPr>
                <w:rFonts w:ascii="Arial" w:hAnsi="Arial" w:cs="Arial"/>
                <w:caps/>
                <w:color w:val="auto"/>
                <w:sz w:val="22"/>
                <w:szCs w:val="22"/>
                <w:lang w:val="en-GB"/>
              </w:rPr>
            </w:pPr>
            <w:r w:rsidRPr="003F7F88">
              <w:rPr>
                <w:rFonts w:ascii="Arial" w:hAnsi="Arial" w:cs="Arial"/>
                <w:caps/>
                <w:color w:val="auto"/>
                <w:sz w:val="22"/>
                <w:szCs w:val="22"/>
                <w:lang w:val="en-GB"/>
              </w:rPr>
              <w:t>RISK-SOP-7</w:t>
            </w:r>
          </w:p>
        </w:tc>
        <w:tc>
          <w:tcPr>
            <w:tcW w:w="1414" w:type="dxa"/>
          </w:tcPr>
          <w:p w14:paraId="621462BA" w14:textId="77777777" w:rsidR="00093907" w:rsidRPr="003F7F88" w:rsidRDefault="00C576DE" w:rsidP="00091346">
            <w:pPr>
              <w:spacing w:before="0"/>
              <w:jc w:val="left"/>
              <w:rPr>
                <w:rFonts w:ascii="Arial" w:hAnsi="Arial" w:cs="Arial"/>
                <w:b/>
                <w:caps/>
                <w:sz w:val="22"/>
                <w:szCs w:val="22"/>
              </w:rPr>
            </w:pPr>
            <w:r w:rsidRPr="003F7F88">
              <w:rPr>
                <w:rFonts w:ascii="Arial" w:eastAsiaTheme="minorHAnsi" w:hAnsi="Arial" w:cs="Arial"/>
                <w:b/>
                <w:sz w:val="22"/>
                <w:szCs w:val="22"/>
                <w:lang w:eastAsia="en-US"/>
              </w:rPr>
              <w:t xml:space="preserve">           </w:t>
            </w:r>
            <w:r w:rsidR="00091346" w:rsidRPr="003F7F88">
              <w:rPr>
                <w:rFonts w:ascii="Arial" w:eastAsiaTheme="minorHAnsi" w:hAnsi="Arial" w:cs="Arial"/>
                <w:b/>
                <w:sz w:val="22"/>
                <w:szCs w:val="22"/>
                <w:lang w:eastAsia="en-US"/>
              </w:rPr>
              <w:t>REVISION</w:t>
            </w:r>
          </w:p>
        </w:tc>
        <w:tc>
          <w:tcPr>
            <w:tcW w:w="2687" w:type="dxa"/>
          </w:tcPr>
          <w:p w14:paraId="431C6D69" w14:textId="1A77C760" w:rsidR="00093907" w:rsidRPr="003F7F88" w:rsidRDefault="00744D97" w:rsidP="00170B97">
            <w:pPr>
              <w:pStyle w:val="DefaultText"/>
              <w:spacing w:before="0"/>
              <w:ind w:left="218" w:firstLine="0"/>
              <w:rPr>
                <w:rFonts w:ascii="Arial" w:hAnsi="Arial" w:cs="Arial"/>
                <w:caps/>
                <w:color w:val="auto"/>
                <w:sz w:val="22"/>
                <w:szCs w:val="22"/>
                <w:lang w:val="en-GB"/>
              </w:rPr>
            </w:pPr>
            <w:r w:rsidRPr="003F7F88">
              <w:rPr>
                <w:rFonts w:ascii="Arial" w:hAnsi="Arial" w:cs="Arial"/>
                <w:caps/>
                <w:color w:val="auto"/>
                <w:sz w:val="22"/>
                <w:szCs w:val="22"/>
                <w:lang w:val="en-GB"/>
              </w:rPr>
              <w:t>3</w:t>
            </w:r>
          </w:p>
        </w:tc>
      </w:tr>
      <w:tr w:rsidR="003F7F88" w:rsidRPr="003F7F88" w14:paraId="712DCD13" w14:textId="77777777" w:rsidTr="00AC421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101" w:type="dxa"/>
          <w:trHeight w:val="567"/>
        </w:trPr>
        <w:tc>
          <w:tcPr>
            <w:tcW w:w="3374" w:type="dxa"/>
            <w:tcBorders>
              <w:top w:val="nil"/>
              <w:left w:val="nil"/>
              <w:bottom w:val="nil"/>
              <w:right w:val="nil"/>
            </w:tcBorders>
          </w:tcPr>
          <w:p w14:paraId="147C32B4" w14:textId="1505DB7B" w:rsidR="00A42C64" w:rsidRPr="00352117" w:rsidRDefault="005C1EF6" w:rsidP="00E467DF">
            <w:pPr>
              <w:spacing w:before="0"/>
              <w:jc w:val="left"/>
              <w:rPr>
                <w:rFonts w:ascii="Arial" w:hAnsi="Arial" w:cs="Arial"/>
                <w:b/>
                <w:sz w:val="22"/>
              </w:rPr>
            </w:pPr>
            <w:r>
              <w:rPr>
                <w:rFonts w:ascii="Arial" w:hAnsi="Arial" w:cs="Arial"/>
                <w:b/>
                <w:sz w:val="22"/>
              </w:rPr>
              <w:t>SOP</w:t>
            </w:r>
            <w:r w:rsidR="00A42C64" w:rsidRPr="00352117">
              <w:rPr>
                <w:rFonts w:ascii="Arial" w:hAnsi="Arial" w:cs="Arial"/>
                <w:b/>
                <w:sz w:val="22"/>
              </w:rPr>
              <w:t xml:space="preserve"> TYPE:</w:t>
            </w:r>
          </w:p>
        </w:tc>
        <w:sdt>
          <w:sdtPr>
            <w:rPr>
              <w:rFonts w:ascii="Arial" w:hAnsi="Arial" w:cs="Arial"/>
              <w:caps/>
              <w:color w:val="auto"/>
              <w:sz w:val="22"/>
              <w:szCs w:val="22"/>
              <w:lang w:val="en-GB"/>
            </w:rPr>
            <w:id w:val="1342891653"/>
            <w:placeholder>
              <w:docPart w:val="FF87EAB0AAA54C47B30DC54A9B54E739"/>
            </w:placeholder>
            <w:dropDownList>
              <w:listItem w:displayText="General SOP" w:value="General SOP"/>
              <w:listItem w:displayText="(Bio)Safety Critical SOP" w:value="(Bio)Safety Critical SOP"/>
            </w:dropDownList>
          </w:sdtPr>
          <w:sdtEndPr/>
          <w:sdtContent>
            <w:tc>
              <w:tcPr>
                <w:tcW w:w="3005" w:type="dxa"/>
                <w:tcBorders>
                  <w:top w:val="nil"/>
                  <w:left w:val="nil"/>
                  <w:bottom w:val="nil"/>
                  <w:right w:val="single" w:sz="4" w:space="0" w:color="FFFFFF" w:themeColor="background1"/>
                </w:tcBorders>
                <w:shd w:val="clear" w:color="auto" w:fill="FFFFFF" w:themeFill="background1"/>
              </w:tcPr>
              <w:p w14:paraId="7BB1DB0F" w14:textId="28CF63FF" w:rsidR="00A42C64" w:rsidRPr="003F7F88" w:rsidRDefault="00744D97" w:rsidP="00E467DF">
                <w:pPr>
                  <w:pStyle w:val="DefaultText"/>
                  <w:spacing w:before="0"/>
                  <w:ind w:left="218" w:firstLine="0"/>
                  <w:jc w:val="left"/>
                  <w:rPr>
                    <w:rFonts w:ascii="Arial" w:hAnsi="Arial" w:cs="Arial"/>
                    <w:caps/>
                    <w:color w:val="auto"/>
                    <w:sz w:val="22"/>
                    <w:szCs w:val="22"/>
                    <w:lang w:val="en-GB"/>
                  </w:rPr>
                </w:pPr>
                <w:r w:rsidRPr="003F7F88">
                  <w:rPr>
                    <w:rFonts w:ascii="Arial" w:hAnsi="Arial" w:cs="Arial"/>
                    <w:caps/>
                    <w:color w:val="auto"/>
                    <w:sz w:val="22"/>
                    <w:szCs w:val="22"/>
                    <w:lang w:val="en-GB"/>
                  </w:rPr>
                  <w:t>General SOP</w:t>
                </w:r>
              </w:p>
            </w:tc>
          </w:sdtContent>
        </w:sdt>
      </w:tr>
      <w:tr w:rsidR="00093907" w:rsidRPr="005E2B3B" w14:paraId="45A79376" w14:textId="77777777" w:rsidTr="00A42C64">
        <w:trPr>
          <w:trHeight w:val="567"/>
          <w:jc w:val="center"/>
        </w:trPr>
        <w:tc>
          <w:tcPr>
            <w:tcW w:w="3374" w:type="dxa"/>
          </w:tcPr>
          <w:p w14:paraId="326F1760" w14:textId="77777777" w:rsidR="00093907" w:rsidRPr="005E2B3B" w:rsidRDefault="00093907" w:rsidP="005727AB">
            <w:pPr>
              <w:spacing w:before="0"/>
              <w:jc w:val="left"/>
              <w:rPr>
                <w:rFonts w:ascii="Arial" w:eastAsiaTheme="minorHAnsi" w:hAnsi="Arial" w:cs="Arial"/>
                <w:b/>
                <w:sz w:val="22"/>
                <w:szCs w:val="22"/>
                <w:lang w:eastAsia="en-US"/>
              </w:rPr>
            </w:pPr>
            <w:r w:rsidRPr="005E2B3B">
              <w:rPr>
                <w:rFonts w:ascii="Arial" w:eastAsiaTheme="minorHAnsi" w:hAnsi="Arial" w:cs="Arial"/>
                <w:b/>
                <w:sz w:val="22"/>
                <w:szCs w:val="22"/>
                <w:lang w:eastAsia="en-US"/>
              </w:rPr>
              <w:t xml:space="preserve">AUTHOR(S): </w:t>
            </w:r>
          </w:p>
        </w:tc>
        <w:tc>
          <w:tcPr>
            <w:tcW w:w="7106" w:type="dxa"/>
            <w:gridSpan w:val="3"/>
          </w:tcPr>
          <w:p w14:paraId="6AE09B02" w14:textId="6CAFCE03" w:rsidR="00093907" w:rsidRPr="003F7F88" w:rsidRDefault="00744D97" w:rsidP="005727AB">
            <w:pPr>
              <w:pStyle w:val="DefaultText"/>
              <w:spacing w:before="0"/>
              <w:ind w:left="218" w:firstLine="0"/>
              <w:rPr>
                <w:rFonts w:ascii="Arial" w:hAnsi="Arial" w:cs="Arial"/>
                <w:caps/>
                <w:color w:val="auto"/>
                <w:sz w:val="22"/>
                <w:szCs w:val="22"/>
                <w:lang w:val="en-GB"/>
              </w:rPr>
            </w:pPr>
            <w:r w:rsidRPr="003F7F88">
              <w:rPr>
                <w:rFonts w:ascii="Arial" w:hAnsi="Arial" w:cs="Arial"/>
                <w:caps/>
                <w:color w:val="auto"/>
                <w:sz w:val="22"/>
                <w:szCs w:val="22"/>
                <w:lang w:val="en-GB"/>
              </w:rPr>
              <w:t>ANA CORRAL/ WENDY MARSHALL</w:t>
            </w:r>
          </w:p>
        </w:tc>
      </w:tr>
      <w:tr w:rsidR="00093907" w:rsidRPr="005E2B3B" w14:paraId="394CA41E" w14:textId="77777777" w:rsidTr="00A42C64">
        <w:trPr>
          <w:trHeight w:val="567"/>
          <w:jc w:val="center"/>
        </w:trPr>
        <w:tc>
          <w:tcPr>
            <w:tcW w:w="3374" w:type="dxa"/>
          </w:tcPr>
          <w:p w14:paraId="48D0F9E5" w14:textId="20242E11" w:rsidR="00093907" w:rsidRPr="005E2B3B" w:rsidRDefault="00093907" w:rsidP="005727AB">
            <w:pPr>
              <w:spacing w:before="0"/>
              <w:jc w:val="left"/>
              <w:rPr>
                <w:rFonts w:ascii="Arial" w:eastAsiaTheme="minorHAnsi" w:hAnsi="Arial" w:cs="Arial"/>
                <w:b/>
                <w:sz w:val="22"/>
                <w:szCs w:val="22"/>
                <w:lang w:eastAsia="en-US"/>
              </w:rPr>
            </w:pPr>
          </w:p>
        </w:tc>
        <w:tc>
          <w:tcPr>
            <w:tcW w:w="7106" w:type="dxa"/>
            <w:gridSpan w:val="3"/>
          </w:tcPr>
          <w:p w14:paraId="140FB2D7" w14:textId="4A46FB51" w:rsidR="00093907" w:rsidRPr="003F7F88" w:rsidRDefault="00093907" w:rsidP="005727AB">
            <w:pPr>
              <w:pStyle w:val="DefaultText"/>
              <w:spacing w:before="0"/>
              <w:ind w:left="218" w:firstLine="0"/>
              <w:rPr>
                <w:rFonts w:ascii="Arial" w:hAnsi="Arial" w:cs="Arial"/>
                <w:caps/>
                <w:color w:val="auto"/>
                <w:sz w:val="22"/>
                <w:szCs w:val="22"/>
                <w:lang w:val="en-GB"/>
              </w:rPr>
            </w:pPr>
          </w:p>
        </w:tc>
      </w:tr>
      <w:tr w:rsidR="00093907" w:rsidRPr="005E2B3B" w14:paraId="1286258C" w14:textId="77777777" w:rsidTr="00A42C64">
        <w:trPr>
          <w:trHeight w:val="567"/>
          <w:jc w:val="center"/>
        </w:trPr>
        <w:tc>
          <w:tcPr>
            <w:tcW w:w="3374" w:type="dxa"/>
          </w:tcPr>
          <w:p w14:paraId="4C40EDB6" w14:textId="77777777" w:rsidR="00093907" w:rsidRPr="005E2B3B" w:rsidRDefault="00093907" w:rsidP="005727AB">
            <w:pPr>
              <w:spacing w:before="0"/>
              <w:jc w:val="left"/>
              <w:rPr>
                <w:rFonts w:ascii="Arial" w:eastAsiaTheme="minorHAnsi" w:hAnsi="Arial" w:cs="Arial"/>
                <w:b/>
                <w:sz w:val="22"/>
                <w:szCs w:val="22"/>
                <w:lang w:eastAsia="en-US"/>
              </w:rPr>
            </w:pPr>
            <w:r w:rsidRPr="005E2B3B">
              <w:rPr>
                <w:rFonts w:ascii="Arial" w:eastAsiaTheme="minorHAnsi" w:hAnsi="Arial" w:cs="Arial"/>
                <w:b/>
                <w:sz w:val="22"/>
                <w:szCs w:val="22"/>
                <w:lang w:eastAsia="en-US"/>
              </w:rPr>
              <w:t xml:space="preserve">SOP location If required: </w:t>
            </w:r>
          </w:p>
          <w:p w14:paraId="71EC3EA6" w14:textId="77777777" w:rsidR="00093907" w:rsidRDefault="00093907" w:rsidP="005727AB">
            <w:pPr>
              <w:spacing w:before="0"/>
              <w:jc w:val="left"/>
              <w:rPr>
                <w:rFonts w:ascii="Arial" w:eastAsiaTheme="minorHAnsi" w:hAnsi="Arial" w:cs="Arial"/>
                <w:sz w:val="16"/>
                <w:szCs w:val="16"/>
                <w:lang w:eastAsia="en-US"/>
              </w:rPr>
            </w:pPr>
            <w:r w:rsidRPr="005E2B3B">
              <w:rPr>
                <w:rFonts w:ascii="Arial" w:eastAsiaTheme="minorHAnsi" w:hAnsi="Arial" w:cs="Arial"/>
                <w:sz w:val="16"/>
                <w:szCs w:val="16"/>
                <w:lang w:eastAsia="en-US"/>
              </w:rPr>
              <w:t>(Building &amp; Room Number)</w:t>
            </w:r>
          </w:p>
          <w:p w14:paraId="0F2C56DA" w14:textId="77777777" w:rsidR="00093907" w:rsidRPr="005E2B3B" w:rsidRDefault="00093907" w:rsidP="005727AB">
            <w:pPr>
              <w:spacing w:before="0"/>
              <w:jc w:val="left"/>
              <w:rPr>
                <w:rFonts w:ascii="Arial" w:eastAsiaTheme="minorHAnsi" w:hAnsi="Arial" w:cs="Arial"/>
                <w:sz w:val="16"/>
                <w:szCs w:val="16"/>
                <w:lang w:eastAsia="en-US"/>
              </w:rPr>
            </w:pPr>
          </w:p>
        </w:tc>
        <w:tc>
          <w:tcPr>
            <w:tcW w:w="7106" w:type="dxa"/>
            <w:gridSpan w:val="3"/>
          </w:tcPr>
          <w:p w14:paraId="330C9614" w14:textId="77777777" w:rsidR="00093907" w:rsidRPr="003F7F88" w:rsidRDefault="00093907" w:rsidP="005727AB">
            <w:pPr>
              <w:tabs>
                <w:tab w:val="left" w:pos="286"/>
              </w:tabs>
              <w:spacing w:before="0"/>
              <w:ind w:hanging="707"/>
              <w:jc w:val="left"/>
              <w:rPr>
                <w:rFonts w:ascii="Arial" w:eastAsia="Calibri" w:hAnsi="Arial" w:cs="Arial"/>
                <w:b/>
                <w:sz w:val="16"/>
                <w:szCs w:val="16"/>
              </w:rPr>
            </w:pPr>
            <w:r w:rsidRPr="003F7F88">
              <w:rPr>
                <w:rFonts w:ascii="Arial" w:eastAsia="Calibri" w:hAnsi="Arial" w:cs="Arial"/>
                <w:b/>
                <w:sz w:val="22"/>
                <w:szCs w:val="22"/>
              </w:rPr>
              <w:t>UNCONTROLLED IF PRINTED</w:t>
            </w:r>
            <w:r w:rsidRPr="003F7F88">
              <w:rPr>
                <w:rFonts w:ascii="Arial" w:eastAsia="Calibri" w:hAnsi="Arial" w:cs="Arial"/>
                <w:b/>
              </w:rPr>
              <w:t xml:space="preserve"> </w:t>
            </w:r>
            <w:r w:rsidRPr="003F7F88">
              <w:rPr>
                <w:rFonts w:ascii="Arial" w:eastAsia="Calibri" w:hAnsi="Arial" w:cs="Arial"/>
                <w:b/>
                <w:sz w:val="16"/>
                <w:szCs w:val="16"/>
              </w:rPr>
              <w:t xml:space="preserve">Unless location is stated </w:t>
            </w:r>
          </w:p>
          <w:p w14:paraId="04E64F8A" w14:textId="74B95FE9" w:rsidR="00093907" w:rsidRPr="003F7F88" w:rsidRDefault="00093907" w:rsidP="005727AB">
            <w:pPr>
              <w:tabs>
                <w:tab w:val="left" w:pos="286"/>
              </w:tabs>
              <w:spacing w:before="0"/>
              <w:ind w:hanging="707"/>
              <w:jc w:val="left"/>
              <w:rPr>
                <w:rFonts w:ascii="Arial" w:hAnsi="Arial" w:cs="Arial"/>
                <w:snapToGrid w:val="0"/>
                <w:sz w:val="22"/>
                <w:szCs w:val="22"/>
              </w:rPr>
            </w:pPr>
          </w:p>
        </w:tc>
      </w:tr>
    </w:tbl>
    <w:p w14:paraId="3F5B191E" w14:textId="77777777" w:rsidR="00093907" w:rsidRDefault="00093907" w:rsidP="00093907">
      <w:pPr>
        <w:pStyle w:val="DefaultText"/>
        <w:spacing w:before="0"/>
        <w:ind w:left="0" w:firstLine="0"/>
        <w:rPr>
          <w:rFonts w:ascii="Arial" w:hAnsi="Arial" w:cs="Arial"/>
          <w:b/>
          <w:caps/>
          <w:color w:val="auto"/>
          <w:sz w:val="22"/>
          <w:szCs w:val="22"/>
          <w:lang w:val="en-GB"/>
        </w:rPr>
      </w:pPr>
    </w:p>
    <w:p w14:paraId="24DF62A6" w14:textId="77777777" w:rsidR="00093907" w:rsidRDefault="00093907" w:rsidP="00C648E5">
      <w:pPr>
        <w:pStyle w:val="DefaultText"/>
        <w:spacing w:before="0"/>
        <w:rPr>
          <w:rFonts w:ascii="Arial" w:hAnsi="Arial" w:cs="Arial"/>
          <w:b/>
          <w:caps/>
          <w:color w:val="auto"/>
          <w:sz w:val="22"/>
          <w:szCs w:val="22"/>
          <w:lang w:val="en-GB"/>
        </w:rPr>
      </w:pPr>
    </w:p>
    <w:p w14:paraId="28D85079" w14:textId="77777777" w:rsidR="00C648E5" w:rsidRPr="005E2B3B" w:rsidRDefault="00C648E5" w:rsidP="00C648E5">
      <w:pPr>
        <w:pStyle w:val="DefaultText"/>
        <w:spacing w:before="0"/>
        <w:rPr>
          <w:rFonts w:ascii="Arial" w:hAnsi="Arial" w:cs="Arial"/>
          <w:b/>
          <w:caps/>
          <w:color w:val="auto"/>
          <w:sz w:val="22"/>
          <w:szCs w:val="22"/>
          <w:lang w:val="en-GB"/>
        </w:rPr>
      </w:pPr>
      <w:r w:rsidRPr="005E2B3B">
        <w:rPr>
          <w:rFonts w:ascii="Arial" w:hAnsi="Arial" w:cs="Arial"/>
          <w:b/>
          <w:caps/>
          <w:color w:val="auto"/>
          <w:sz w:val="22"/>
          <w:szCs w:val="22"/>
          <w:lang w:val="en-GB"/>
        </w:rPr>
        <w:t>TRAINING REQUIREMENTS for NEW staff:</w:t>
      </w:r>
    </w:p>
    <w:p w14:paraId="0D940774" w14:textId="77777777" w:rsidR="00C648E5" w:rsidRPr="005E2B3B" w:rsidRDefault="00C648E5" w:rsidP="00C648E5">
      <w:pPr>
        <w:pStyle w:val="DefaultText"/>
        <w:spacing w:before="0"/>
        <w:rPr>
          <w:rFonts w:ascii="Arial" w:hAnsi="Arial" w:cs="Arial"/>
          <w:b/>
          <w:caps/>
          <w:color w:val="auto"/>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36"/>
        <w:gridCol w:w="3505"/>
      </w:tblGrid>
      <w:tr w:rsidR="002F7330" w:rsidRPr="005E2B3B" w14:paraId="4D22AAD3" w14:textId="77777777" w:rsidTr="00893C0E">
        <w:trPr>
          <w:trHeight w:val="397"/>
          <w:jc w:val="center"/>
        </w:trPr>
        <w:tc>
          <w:tcPr>
            <w:tcW w:w="6936" w:type="dxa"/>
            <w:tcBorders>
              <w:top w:val="single" w:sz="8" w:space="0" w:color="auto"/>
              <w:left w:val="single" w:sz="8" w:space="0" w:color="auto"/>
              <w:right w:val="single" w:sz="4" w:space="0" w:color="FFFFFF"/>
            </w:tcBorders>
            <w:tcMar>
              <w:top w:w="0" w:type="dxa"/>
              <w:left w:w="108" w:type="dxa"/>
              <w:bottom w:w="0" w:type="dxa"/>
              <w:right w:w="108" w:type="dxa"/>
            </w:tcMar>
            <w:vAlign w:val="center"/>
            <w:hideMark/>
          </w:tcPr>
          <w:p w14:paraId="02EEAA49" w14:textId="77777777" w:rsidR="002F7330" w:rsidRPr="005E2B3B" w:rsidRDefault="002F7330" w:rsidP="002F7330">
            <w:pPr>
              <w:spacing w:before="0" w:after="0" w:line="240" w:lineRule="auto"/>
              <w:rPr>
                <w:rFonts w:ascii="Arial" w:hAnsi="Arial" w:cs="Arial"/>
              </w:rPr>
            </w:pPr>
            <w:r w:rsidRPr="005E2B3B">
              <w:rPr>
                <w:rFonts w:ascii="Arial" w:hAnsi="Arial" w:cs="Arial"/>
              </w:rPr>
              <w:t xml:space="preserve">Training required for users (Including Q-Pulse acknowledgement):  </w:t>
            </w:r>
          </w:p>
        </w:tc>
        <w:tc>
          <w:tcPr>
            <w:tcW w:w="3505" w:type="dxa"/>
            <w:tcBorders>
              <w:top w:val="single" w:sz="8" w:space="0" w:color="auto"/>
              <w:left w:val="single" w:sz="4" w:space="0" w:color="FFFFFF"/>
              <w:right w:val="single" w:sz="8" w:space="0" w:color="auto"/>
            </w:tcBorders>
            <w:vAlign w:val="center"/>
          </w:tcPr>
          <w:p w14:paraId="19076E64" w14:textId="411B41DA" w:rsidR="002F7330" w:rsidRPr="005E2B3B" w:rsidRDefault="00C46073" w:rsidP="002F7330">
            <w:pPr>
              <w:spacing w:before="0" w:after="0" w:line="240" w:lineRule="auto"/>
              <w:ind w:left="0" w:firstLine="0"/>
              <w:rPr>
                <w:rFonts w:ascii="Arial" w:hAnsi="Arial" w:cs="Arial"/>
              </w:rPr>
            </w:pPr>
            <w:sdt>
              <w:sdtPr>
                <w:rPr>
                  <w:rFonts w:ascii="Arial" w:hAnsi="Arial" w:cs="Arial"/>
                </w:rPr>
                <w:id w:val="-1314719074"/>
                <w14:checkbox>
                  <w14:checked w14:val="0"/>
                  <w14:checkedState w14:val="2612" w14:font="MS Gothic"/>
                  <w14:uncheckedState w14:val="2610" w14:font="MS Gothic"/>
                </w14:checkbox>
              </w:sdtPr>
              <w:sdtEndPr/>
              <w:sdtContent>
                <w:r w:rsidR="002F7330">
                  <w:rPr>
                    <w:rFonts w:ascii="MS Gothic" w:eastAsia="MS Gothic" w:hAnsi="MS Gothic" w:cs="Arial" w:hint="eastAsia"/>
                  </w:rPr>
                  <w:t>☐</w:t>
                </w:r>
              </w:sdtContent>
            </w:sdt>
          </w:p>
        </w:tc>
      </w:tr>
      <w:tr w:rsidR="002F7330" w:rsidRPr="005E2B3B" w14:paraId="559762A4" w14:textId="77777777" w:rsidTr="00893C0E">
        <w:trPr>
          <w:trHeight w:val="397"/>
          <w:jc w:val="center"/>
        </w:trPr>
        <w:tc>
          <w:tcPr>
            <w:tcW w:w="6936" w:type="dxa"/>
            <w:tcBorders>
              <w:left w:val="single" w:sz="8" w:space="0" w:color="auto"/>
              <w:bottom w:val="single" w:sz="8" w:space="0" w:color="auto"/>
              <w:right w:val="single" w:sz="4" w:space="0" w:color="FFFFFF"/>
            </w:tcBorders>
            <w:tcMar>
              <w:top w:w="0" w:type="dxa"/>
              <w:left w:w="108" w:type="dxa"/>
              <w:bottom w:w="0" w:type="dxa"/>
              <w:right w:w="108" w:type="dxa"/>
            </w:tcMar>
            <w:vAlign w:val="center"/>
          </w:tcPr>
          <w:p w14:paraId="46004FD9" w14:textId="77777777" w:rsidR="002F7330" w:rsidRPr="005E2B3B" w:rsidRDefault="002F7330" w:rsidP="002F7330">
            <w:pPr>
              <w:spacing w:before="0" w:after="0" w:line="240" w:lineRule="auto"/>
              <w:rPr>
                <w:rFonts w:ascii="Arial" w:hAnsi="Arial" w:cs="Arial"/>
              </w:rPr>
            </w:pPr>
            <w:r w:rsidRPr="005E2B3B">
              <w:rPr>
                <w:rFonts w:ascii="Arial" w:hAnsi="Arial" w:cs="Arial"/>
              </w:rPr>
              <w:t xml:space="preserve">Read for awareness only (Including Q-Pulse acknowledgement):  </w:t>
            </w:r>
          </w:p>
        </w:tc>
        <w:tc>
          <w:tcPr>
            <w:tcW w:w="3505" w:type="dxa"/>
            <w:tcBorders>
              <w:left w:val="single" w:sz="4" w:space="0" w:color="FFFFFF"/>
              <w:bottom w:val="single" w:sz="8" w:space="0" w:color="auto"/>
              <w:right w:val="single" w:sz="8" w:space="0" w:color="auto"/>
            </w:tcBorders>
            <w:vAlign w:val="center"/>
          </w:tcPr>
          <w:p w14:paraId="15040097" w14:textId="0DCE3A0F" w:rsidR="002F7330" w:rsidRPr="005E2B3B" w:rsidRDefault="00C46073" w:rsidP="002F7330">
            <w:pPr>
              <w:spacing w:before="0" w:after="0" w:line="240" w:lineRule="auto"/>
              <w:ind w:left="0" w:firstLine="0"/>
              <w:rPr>
                <w:rFonts w:ascii="Arial" w:hAnsi="Arial" w:cs="Arial"/>
              </w:rPr>
            </w:pPr>
            <w:sdt>
              <w:sdtPr>
                <w:rPr>
                  <w:rFonts w:ascii="Arial" w:hAnsi="Arial" w:cs="Arial"/>
                </w:rPr>
                <w:id w:val="-1678649529"/>
                <w14:checkbox>
                  <w14:checked w14:val="0"/>
                  <w14:checkedState w14:val="2612" w14:font="MS Gothic"/>
                  <w14:uncheckedState w14:val="2610" w14:font="MS Gothic"/>
                </w14:checkbox>
              </w:sdtPr>
              <w:sdtEndPr/>
              <w:sdtContent>
                <w:r w:rsidR="002F7330">
                  <w:rPr>
                    <w:rFonts w:ascii="MS Gothic" w:eastAsia="MS Gothic" w:hAnsi="MS Gothic" w:cs="Arial" w:hint="eastAsia"/>
                  </w:rPr>
                  <w:t>☐</w:t>
                </w:r>
              </w:sdtContent>
            </w:sdt>
          </w:p>
        </w:tc>
      </w:tr>
    </w:tbl>
    <w:p w14:paraId="2BB019DA" w14:textId="77777777" w:rsidR="00C648E5" w:rsidRPr="005E2B3B" w:rsidRDefault="00C648E5" w:rsidP="00C648E5">
      <w:pPr>
        <w:pStyle w:val="DefaultText"/>
        <w:spacing w:before="0"/>
        <w:rPr>
          <w:rFonts w:ascii="Arial" w:hAnsi="Arial" w:cs="Arial"/>
          <w:b/>
          <w:caps/>
          <w:color w:val="auto"/>
          <w:sz w:val="22"/>
          <w:szCs w:val="22"/>
          <w:lang w:val="en-GB"/>
        </w:rPr>
      </w:pPr>
    </w:p>
    <w:p w14:paraId="1DDC85BB" w14:textId="77777777" w:rsidR="00C648E5" w:rsidRPr="005E2B3B" w:rsidRDefault="00C648E5" w:rsidP="00C648E5">
      <w:pPr>
        <w:pStyle w:val="DefaultText"/>
        <w:spacing w:before="0"/>
        <w:rPr>
          <w:rFonts w:ascii="Arial" w:hAnsi="Arial" w:cs="Arial"/>
          <w:b/>
          <w:caps/>
          <w:color w:val="auto"/>
          <w:sz w:val="22"/>
          <w:szCs w:val="22"/>
          <w:lang w:val="en-GB"/>
        </w:rPr>
      </w:pPr>
      <w:r w:rsidRPr="005E2B3B">
        <w:rPr>
          <w:rFonts w:ascii="Arial" w:hAnsi="Arial" w:cs="Arial"/>
          <w:b/>
          <w:caps/>
          <w:color w:val="auto"/>
          <w:sz w:val="22"/>
          <w:szCs w:val="22"/>
          <w:lang w:val="en-GB"/>
        </w:rPr>
        <w:t>IMPACT OF CHANGES MADE TO THIS VERSION TO previously TRAINed staff:</w:t>
      </w:r>
    </w:p>
    <w:p w14:paraId="30031FFD" w14:textId="77777777" w:rsidR="00C648E5" w:rsidRPr="005E2B3B" w:rsidRDefault="00C648E5" w:rsidP="00C648E5">
      <w:pPr>
        <w:pStyle w:val="DefaultText"/>
        <w:spacing w:before="0"/>
        <w:rPr>
          <w:rFonts w:ascii="Arial" w:hAnsi="Arial" w:cs="Arial"/>
          <w:b/>
          <w:caps/>
          <w:color w:val="auto"/>
          <w:sz w:val="22"/>
          <w:szCs w:val="22"/>
          <w:lang w:val="en-GB"/>
        </w:rPr>
      </w:pPr>
    </w:p>
    <w:tbl>
      <w:tblPr>
        <w:tblW w:w="0" w:type="auto"/>
        <w:jc w:val="center"/>
        <w:tblCellMar>
          <w:left w:w="0" w:type="dxa"/>
          <w:right w:w="0" w:type="dxa"/>
        </w:tblCellMar>
        <w:tblLook w:val="04A0" w:firstRow="1" w:lastRow="0" w:firstColumn="1" w:lastColumn="0" w:noHBand="0" w:noVBand="1"/>
      </w:tblPr>
      <w:tblGrid>
        <w:gridCol w:w="3116"/>
        <w:gridCol w:w="3876"/>
        <w:gridCol w:w="3454"/>
      </w:tblGrid>
      <w:tr w:rsidR="002F7330" w:rsidRPr="00C7543E" w14:paraId="5A926EB1" w14:textId="77777777" w:rsidTr="002F7330">
        <w:trPr>
          <w:trHeight w:val="397"/>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F0A93" w14:textId="77777777" w:rsidR="002F7330" w:rsidRPr="00C7543E" w:rsidRDefault="002F7330" w:rsidP="00C648E5">
            <w:pPr>
              <w:spacing w:before="0" w:after="0" w:line="240" w:lineRule="auto"/>
              <w:rPr>
                <w:rFonts w:ascii="Arial" w:hAnsi="Arial" w:cs="Arial"/>
              </w:rPr>
            </w:pPr>
            <w:r w:rsidRPr="00C7543E">
              <w:rPr>
                <w:rFonts w:ascii="Arial" w:hAnsi="Arial" w:cs="Arial"/>
              </w:rPr>
              <w:t>Change type:</w:t>
            </w:r>
          </w:p>
        </w:tc>
        <w:tc>
          <w:tcPr>
            <w:tcW w:w="3876" w:type="dxa"/>
            <w:tcBorders>
              <w:top w:val="single" w:sz="8" w:space="0" w:color="auto"/>
              <w:left w:val="single" w:sz="8" w:space="0" w:color="auto"/>
              <w:bottom w:val="single" w:sz="8" w:space="0" w:color="auto"/>
              <w:right w:val="single" w:sz="4" w:space="0" w:color="FFFFFF" w:themeColor="background1"/>
            </w:tcBorders>
            <w:vAlign w:val="center"/>
          </w:tcPr>
          <w:p w14:paraId="27755ED4" w14:textId="77777777" w:rsidR="002F7330" w:rsidRPr="00242D96" w:rsidRDefault="00930073" w:rsidP="002F7330">
            <w:pPr>
              <w:spacing w:before="0" w:after="0" w:line="240" w:lineRule="auto"/>
              <w:ind w:hanging="716"/>
              <w:rPr>
                <w:rFonts w:ascii="Arial" w:hAnsi="Arial" w:cs="Arial"/>
              </w:rPr>
            </w:pPr>
            <w:r w:rsidRPr="00242D96">
              <w:rPr>
                <w:rFonts w:ascii="Arial" w:hAnsi="Arial" w:cs="Arial"/>
              </w:rPr>
              <w:t>Distribution</w:t>
            </w:r>
            <w:r w:rsidR="002F7330" w:rsidRPr="00242D96">
              <w:rPr>
                <w:rFonts w:ascii="Arial" w:hAnsi="Arial" w:cs="Arial"/>
              </w:rPr>
              <w:t>/ notification requirements:</w:t>
            </w:r>
          </w:p>
        </w:tc>
        <w:tc>
          <w:tcPr>
            <w:tcW w:w="3454" w:type="dxa"/>
            <w:tcBorders>
              <w:top w:val="single" w:sz="8" w:space="0" w:color="auto"/>
              <w:left w:val="single" w:sz="4" w:space="0" w:color="FFFFFF" w:themeColor="background1"/>
              <w:bottom w:val="single" w:sz="8" w:space="0" w:color="auto"/>
              <w:right w:val="single" w:sz="8" w:space="0" w:color="auto"/>
            </w:tcBorders>
            <w:vAlign w:val="center"/>
          </w:tcPr>
          <w:p w14:paraId="5CC3B20C" w14:textId="77777777" w:rsidR="002F7330" w:rsidRPr="00242D96" w:rsidRDefault="002F7330" w:rsidP="002F7330">
            <w:pPr>
              <w:spacing w:before="0" w:after="0" w:line="240" w:lineRule="auto"/>
              <w:ind w:left="0" w:firstLine="0"/>
              <w:rPr>
                <w:rFonts w:ascii="Arial" w:hAnsi="Arial" w:cs="Arial"/>
              </w:rPr>
            </w:pPr>
          </w:p>
        </w:tc>
      </w:tr>
      <w:tr w:rsidR="002F7330" w:rsidRPr="00C7543E" w14:paraId="61A2B484" w14:textId="77777777" w:rsidTr="00893C0E">
        <w:trPr>
          <w:trHeight w:val="397"/>
          <w:jc w:val="center"/>
        </w:trPr>
        <w:tc>
          <w:tcPr>
            <w:tcW w:w="3116"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3EAD7190" w14:textId="122FD7C1" w:rsidR="002F7330" w:rsidRPr="00C7543E" w:rsidRDefault="002F7330" w:rsidP="00642D16">
            <w:pPr>
              <w:spacing w:before="0" w:after="0" w:line="240" w:lineRule="auto"/>
              <w:rPr>
                <w:rFonts w:ascii="Arial" w:hAnsi="Arial" w:cs="Arial"/>
              </w:rPr>
            </w:pPr>
            <w:r w:rsidRPr="00C7543E">
              <w:rPr>
                <w:rFonts w:ascii="Arial" w:hAnsi="Arial" w:cs="Arial"/>
              </w:rPr>
              <w:t xml:space="preserve">Critical change? </w:t>
            </w:r>
            <w:sdt>
              <w:sdtPr>
                <w:rPr>
                  <w:rFonts w:ascii="Arial" w:hAnsi="Arial" w:cs="Arial"/>
                </w:rPr>
                <w:id w:val="-1941745101"/>
                <w14:checkbox>
                  <w14:checked w14:val="0"/>
                  <w14:checkedState w14:val="2612" w14:font="MS Gothic"/>
                  <w14:uncheckedState w14:val="2610" w14:font="MS Gothic"/>
                </w14:checkbox>
              </w:sdtPr>
              <w:sdtEndPr/>
              <w:sdtContent>
                <w:r w:rsidRPr="00C7543E">
                  <w:rPr>
                    <w:rFonts w:ascii="MS Gothic" w:eastAsia="MS Gothic" w:hAnsi="MS Gothic" w:cs="MS Gothic" w:hint="eastAsia"/>
                  </w:rPr>
                  <w:t>☐</w:t>
                </w:r>
              </w:sdtContent>
            </w:sdt>
          </w:p>
        </w:tc>
        <w:tc>
          <w:tcPr>
            <w:tcW w:w="3876" w:type="dxa"/>
            <w:tcBorders>
              <w:top w:val="nil"/>
              <w:left w:val="single" w:sz="4" w:space="0" w:color="auto"/>
              <w:bottom w:val="single" w:sz="4" w:space="0" w:color="auto"/>
              <w:right w:val="single" w:sz="4" w:space="0" w:color="FFFFFF" w:themeColor="background1"/>
            </w:tcBorders>
            <w:tcMar>
              <w:top w:w="0" w:type="dxa"/>
              <w:left w:w="108" w:type="dxa"/>
              <w:bottom w:w="0" w:type="dxa"/>
              <w:right w:w="108" w:type="dxa"/>
            </w:tcMar>
            <w:vAlign w:val="center"/>
            <w:hideMark/>
          </w:tcPr>
          <w:p w14:paraId="1EEA856B" w14:textId="77777777" w:rsidR="002F7330" w:rsidRPr="00242D96" w:rsidRDefault="002F7330" w:rsidP="002F7330">
            <w:pPr>
              <w:spacing w:before="0" w:after="0" w:line="240" w:lineRule="auto"/>
              <w:rPr>
                <w:rFonts w:ascii="Arial" w:hAnsi="Arial" w:cs="Arial"/>
              </w:rPr>
            </w:pPr>
            <w:r w:rsidRPr="00242D96">
              <w:rPr>
                <w:rFonts w:ascii="Arial" w:hAnsi="Arial" w:cs="Arial"/>
              </w:rPr>
              <w:t xml:space="preserve">Distribution to all staff </w:t>
            </w:r>
          </w:p>
        </w:tc>
        <w:tc>
          <w:tcPr>
            <w:tcW w:w="3454" w:type="dxa"/>
            <w:tcBorders>
              <w:top w:val="nil"/>
              <w:left w:val="single" w:sz="4" w:space="0" w:color="FFFFFF" w:themeColor="background1"/>
              <w:bottom w:val="single" w:sz="4" w:space="0" w:color="auto"/>
              <w:right w:val="single" w:sz="8" w:space="0" w:color="auto"/>
            </w:tcBorders>
            <w:vAlign w:val="center"/>
          </w:tcPr>
          <w:p w14:paraId="260D2720" w14:textId="57147E9D" w:rsidR="002F7330" w:rsidRPr="00242D96" w:rsidRDefault="00C46073" w:rsidP="002F7330">
            <w:pPr>
              <w:spacing w:before="0" w:after="0" w:line="240" w:lineRule="auto"/>
              <w:ind w:left="0" w:firstLine="0"/>
              <w:rPr>
                <w:rFonts w:ascii="Arial" w:hAnsi="Arial" w:cs="Arial"/>
              </w:rPr>
            </w:pPr>
            <w:sdt>
              <w:sdtPr>
                <w:rPr>
                  <w:rFonts w:ascii="Arial" w:hAnsi="Arial" w:cs="Arial"/>
                </w:rPr>
                <w:id w:val="-541745833"/>
                <w14:checkbox>
                  <w14:checked w14:val="0"/>
                  <w14:checkedState w14:val="2612" w14:font="MS Gothic"/>
                  <w14:uncheckedState w14:val="2610" w14:font="MS Gothic"/>
                </w14:checkbox>
              </w:sdtPr>
              <w:sdtEndPr/>
              <w:sdtContent>
                <w:r w:rsidR="002F7330" w:rsidRPr="00242D96">
                  <w:rPr>
                    <w:rFonts w:ascii="MS Gothic" w:eastAsia="MS Gothic" w:hAnsi="MS Gothic" w:cs="Arial"/>
                  </w:rPr>
                  <w:t>☐</w:t>
                </w:r>
              </w:sdtContent>
            </w:sdt>
          </w:p>
        </w:tc>
      </w:tr>
      <w:tr w:rsidR="002F7330" w:rsidRPr="00C7543E" w14:paraId="22269438" w14:textId="77777777" w:rsidTr="00893C0E">
        <w:trPr>
          <w:trHeight w:val="397"/>
          <w:jc w:val="center"/>
        </w:trPr>
        <w:tc>
          <w:tcPr>
            <w:tcW w:w="3116" w:type="dxa"/>
            <w:vMerge/>
            <w:tcBorders>
              <w:top w:val="nil"/>
              <w:left w:val="single" w:sz="8" w:space="0" w:color="auto"/>
              <w:bottom w:val="single" w:sz="8" w:space="0" w:color="auto"/>
              <w:right w:val="single" w:sz="4" w:space="0" w:color="auto"/>
            </w:tcBorders>
            <w:vAlign w:val="center"/>
            <w:hideMark/>
          </w:tcPr>
          <w:p w14:paraId="39F40724" w14:textId="77777777" w:rsidR="002F7330" w:rsidRPr="00C7543E" w:rsidRDefault="002F7330" w:rsidP="00C648E5">
            <w:pPr>
              <w:spacing w:before="0" w:after="0" w:line="240" w:lineRule="auto"/>
              <w:rPr>
                <w:rFonts w:ascii="Arial" w:hAnsi="Arial" w:cs="Arial"/>
                <w:color w:val="1F497D"/>
              </w:rPr>
            </w:pPr>
          </w:p>
        </w:tc>
        <w:tc>
          <w:tcPr>
            <w:tcW w:w="3876" w:type="dxa"/>
            <w:tcBorders>
              <w:top w:val="single" w:sz="4" w:space="0" w:color="auto"/>
              <w:left w:val="single" w:sz="4" w:space="0" w:color="auto"/>
              <w:bottom w:val="single" w:sz="4" w:space="0" w:color="auto"/>
              <w:right w:val="single" w:sz="4" w:space="0" w:color="FFFFFF" w:themeColor="background1"/>
            </w:tcBorders>
            <w:tcMar>
              <w:top w:w="0" w:type="dxa"/>
              <w:left w:w="108" w:type="dxa"/>
              <w:bottom w:w="0" w:type="dxa"/>
              <w:right w:w="108" w:type="dxa"/>
            </w:tcMar>
            <w:vAlign w:val="center"/>
            <w:hideMark/>
          </w:tcPr>
          <w:p w14:paraId="61C2CC17" w14:textId="77777777" w:rsidR="002F7330" w:rsidRPr="00242D96" w:rsidRDefault="002F7330" w:rsidP="002F7330">
            <w:pPr>
              <w:spacing w:before="0" w:after="0" w:line="240" w:lineRule="auto"/>
              <w:rPr>
                <w:rFonts w:ascii="Arial" w:hAnsi="Arial" w:cs="Arial"/>
              </w:rPr>
            </w:pPr>
            <w:r w:rsidRPr="00242D96">
              <w:rPr>
                <w:rFonts w:ascii="Arial" w:hAnsi="Arial" w:cs="Arial"/>
              </w:rPr>
              <w:t xml:space="preserve">Distribution to users </w:t>
            </w:r>
          </w:p>
        </w:tc>
        <w:tc>
          <w:tcPr>
            <w:tcW w:w="3454" w:type="dxa"/>
            <w:tcBorders>
              <w:top w:val="single" w:sz="4" w:space="0" w:color="auto"/>
              <w:left w:val="single" w:sz="4" w:space="0" w:color="FFFFFF" w:themeColor="background1"/>
              <w:bottom w:val="single" w:sz="4" w:space="0" w:color="auto"/>
              <w:right w:val="single" w:sz="8" w:space="0" w:color="auto"/>
            </w:tcBorders>
            <w:vAlign w:val="center"/>
          </w:tcPr>
          <w:p w14:paraId="091C6A4C" w14:textId="1597FB90" w:rsidR="002F7330" w:rsidRPr="00242D96" w:rsidRDefault="00C46073" w:rsidP="002F7330">
            <w:pPr>
              <w:spacing w:before="0" w:after="0" w:line="240" w:lineRule="auto"/>
              <w:ind w:left="0" w:firstLine="0"/>
              <w:rPr>
                <w:rFonts w:ascii="Arial" w:hAnsi="Arial" w:cs="Arial"/>
              </w:rPr>
            </w:pPr>
            <w:sdt>
              <w:sdtPr>
                <w:rPr>
                  <w:rFonts w:ascii="Arial" w:hAnsi="Arial" w:cs="Arial"/>
                </w:rPr>
                <w:id w:val="587354503"/>
                <w14:checkbox>
                  <w14:checked w14:val="0"/>
                  <w14:checkedState w14:val="2612" w14:font="MS Gothic"/>
                  <w14:uncheckedState w14:val="2610" w14:font="MS Gothic"/>
                </w14:checkbox>
              </w:sdtPr>
              <w:sdtEndPr/>
              <w:sdtContent>
                <w:r w:rsidR="00906A16" w:rsidRPr="00242D96">
                  <w:rPr>
                    <w:rFonts w:ascii="MS Gothic" w:eastAsia="MS Gothic" w:hAnsi="MS Gothic" w:cs="Arial"/>
                  </w:rPr>
                  <w:t>☐</w:t>
                </w:r>
              </w:sdtContent>
            </w:sdt>
          </w:p>
        </w:tc>
      </w:tr>
      <w:tr w:rsidR="002F7330" w:rsidRPr="00C7543E" w14:paraId="185874AD" w14:textId="77777777" w:rsidTr="00893C0E">
        <w:trPr>
          <w:trHeight w:val="397"/>
          <w:jc w:val="center"/>
        </w:trPr>
        <w:tc>
          <w:tcPr>
            <w:tcW w:w="3116" w:type="dxa"/>
            <w:vMerge/>
            <w:tcBorders>
              <w:top w:val="nil"/>
              <w:left w:val="single" w:sz="8" w:space="0" w:color="auto"/>
              <w:bottom w:val="single" w:sz="8" w:space="0" w:color="auto"/>
              <w:right w:val="single" w:sz="4" w:space="0" w:color="auto"/>
            </w:tcBorders>
            <w:vAlign w:val="center"/>
            <w:hideMark/>
          </w:tcPr>
          <w:p w14:paraId="3D10DB12" w14:textId="77777777" w:rsidR="002F7330" w:rsidRPr="00C7543E" w:rsidRDefault="002F7330" w:rsidP="00C648E5">
            <w:pPr>
              <w:spacing w:before="0" w:after="0" w:line="240" w:lineRule="auto"/>
              <w:rPr>
                <w:rFonts w:ascii="Arial" w:hAnsi="Arial" w:cs="Arial"/>
                <w:color w:val="1F497D"/>
              </w:rPr>
            </w:pPr>
          </w:p>
        </w:tc>
        <w:tc>
          <w:tcPr>
            <w:tcW w:w="3876" w:type="dxa"/>
            <w:tcBorders>
              <w:top w:val="single" w:sz="4" w:space="0" w:color="auto"/>
              <w:left w:val="single" w:sz="4" w:space="0" w:color="auto"/>
              <w:bottom w:val="single" w:sz="8" w:space="0" w:color="auto"/>
              <w:right w:val="single" w:sz="4" w:space="0" w:color="FFFFFF" w:themeColor="background1"/>
            </w:tcBorders>
            <w:tcMar>
              <w:top w:w="0" w:type="dxa"/>
              <w:left w:w="108" w:type="dxa"/>
              <w:bottom w:w="0" w:type="dxa"/>
              <w:right w:w="108" w:type="dxa"/>
            </w:tcMar>
            <w:vAlign w:val="center"/>
            <w:hideMark/>
          </w:tcPr>
          <w:p w14:paraId="4AB11A41" w14:textId="77777777" w:rsidR="002F7330" w:rsidRPr="00242D96" w:rsidRDefault="002F7330" w:rsidP="002F7330">
            <w:pPr>
              <w:spacing w:before="0" w:after="0" w:line="240" w:lineRule="auto"/>
              <w:rPr>
                <w:rFonts w:ascii="Arial" w:hAnsi="Arial" w:cs="Arial"/>
              </w:rPr>
            </w:pPr>
            <w:r w:rsidRPr="00242D96">
              <w:rPr>
                <w:rFonts w:ascii="Arial" w:hAnsi="Arial" w:cs="Arial"/>
              </w:rPr>
              <w:t xml:space="preserve">Distribution to ISO/IEC 17025 staff </w:t>
            </w:r>
          </w:p>
        </w:tc>
        <w:tc>
          <w:tcPr>
            <w:tcW w:w="3454" w:type="dxa"/>
            <w:tcBorders>
              <w:top w:val="single" w:sz="4" w:space="0" w:color="auto"/>
              <w:left w:val="single" w:sz="4" w:space="0" w:color="FFFFFF" w:themeColor="background1"/>
              <w:bottom w:val="single" w:sz="8" w:space="0" w:color="auto"/>
              <w:right w:val="single" w:sz="8" w:space="0" w:color="auto"/>
            </w:tcBorders>
            <w:vAlign w:val="center"/>
          </w:tcPr>
          <w:p w14:paraId="07490BDB" w14:textId="1F1ED6B6" w:rsidR="002F7330" w:rsidRPr="00242D96" w:rsidRDefault="00C46073" w:rsidP="002F7330">
            <w:pPr>
              <w:spacing w:before="0" w:after="0" w:line="240" w:lineRule="auto"/>
              <w:rPr>
                <w:rFonts w:ascii="Arial" w:hAnsi="Arial" w:cs="Arial"/>
              </w:rPr>
            </w:pPr>
            <w:sdt>
              <w:sdtPr>
                <w:rPr>
                  <w:rFonts w:ascii="Arial" w:hAnsi="Arial" w:cs="Arial"/>
                </w:rPr>
                <w:id w:val="2076316500"/>
                <w14:checkbox>
                  <w14:checked w14:val="0"/>
                  <w14:checkedState w14:val="2612" w14:font="MS Gothic"/>
                  <w14:uncheckedState w14:val="2610" w14:font="MS Gothic"/>
                </w14:checkbox>
              </w:sdtPr>
              <w:sdtEndPr/>
              <w:sdtContent>
                <w:r w:rsidR="002F7330" w:rsidRPr="00242D96">
                  <w:rPr>
                    <w:rFonts w:ascii="MS Gothic" w:eastAsia="MS Gothic" w:hAnsi="MS Gothic" w:cs="Arial"/>
                  </w:rPr>
                  <w:t>☐</w:t>
                </w:r>
              </w:sdtContent>
            </w:sdt>
          </w:p>
        </w:tc>
      </w:tr>
      <w:tr w:rsidR="002F7330" w:rsidRPr="00C7543E" w14:paraId="2C8B4267" w14:textId="77777777" w:rsidTr="00893C0E">
        <w:trPr>
          <w:trHeight w:val="338"/>
          <w:jc w:val="center"/>
        </w:trPr>
        <w:tc>
          <w:tcPr>
            <w:tcW w:w="3116"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1480D975" w14:textId="178548F7" w:rsidR="002F7330" w:rsidRPr="00C7543E" w:rsidRDefault="002F7330" w:rsidP="00C648E5">
            <w:pPr>
              <w:spacing w:before="0" w:after="0" w:line="240" w:lineRule="auto"/>
              <w:rPr>
                <w:rFonts w:ascii="Arial" w:hAnsi="Arial" w:cs="Arial"/>
              </w:rPr>
            </w:pPr>
            <w:r w:rsidRPr="00C7543E">
              <w:rPr>
                <w:rFonts w:ascii="Arial" w:hAnsi="Arial" w:cs="Arial"/>
              </w:rPr>
              <w:t xml:space="preserve">Non-critical change? </w:t>
            </w:r>
            <w:sdt>
              <w:sdtPr>
                <w:rPr>
                  <w:rFonts w:ascii="Arial" w:hAnsi="Arial" w:cs="Arial"/>
                </w:rPr>
                <w:id w:val="-828210070"/>
                <w14:checkbox>
                  <w14:checked w14:val="1"/>
                  <w14:checkedState w14:val="2612" w14:font="MS Gothic"/>
                  <w14:uncheckedState w14:val="2610" w14:font="MS Gothic"/>
                </w14:checkbox>
              </w:sdtPr>
              <w:sdtEndPr/>
              <w:sdtContent>
                <w:r w:rsidR="00AA31FD">
                  <w:rPr>
                    <w:rFonts w:ascii="MS Gothic" w:eastAsia="MS Gothic" w:hAnsi="MS Gothic" w:cs="Arial" w:hint="eastAsia"/>
                  </w:rPr>
                  <w:t>☒</w:t>
                </w:r>
              </w:sdtContent>
            </w:sdt>
          </w:p>
        </w:tc>
        <w:tc>
          <w:tcPr>
            <w:tcW w:w="3876" w:type="dxa"/>
            <w:tcBorders>
              <w:top w:val="nil"/>
              <w:left w:val="single" w:sz="4" w:space="0" w:color="auto"/>
              <w:bottom w:val="single" w:sz="4" w:space="0" w:color="auto"/>
              <w:right w:val="single" w:sz="4" w:space="0" w:color="FFFFFF" w:themeColor="background1"/>
            </w:tcBorders>
            <w:tcMar>
              <w:top w:w="0" w:type="dxa"/>
              <w:left w:w="108" w:type="dxa"/>
              <w:bottom w:w="0" w:type="dxa"/>
              <w:right w:w="108" w:type="dxa"/>
            </w:tcMar>
            <w:vAlign w:val="center"/>
            <w:hideMark/>
          </w:tcPr>
          <w:p w14:paraId="2E23115B" w14:textId="77777777" w:rsidR="002F7330" w:rsidRPr="00242D96" w:rsidRDefault="002F7330" w:rsidP="002F7330">
            <w:pPr>
              <w:spacing w:before="0" w:after="0" w:line="240" w:lineRule="auto"/>
              <w:rPr>
                <w:rFonts w:ascii="Arial" w:hAnsi="Arial" w:cs="Arial"/>
              </w:rPr>
            </w:pPr>
            <w:r w:rsidRPr="00242D96">
              <w:rPr>
                <w:rFonts w:ascii="Arial" w:hAnsi="Arial" w:cs="Arial"/>
              </w:rPr>
              <w:t xml:space="preserve">Notification to all staff </w:t>
            </w:r>
          </w:p>
        </w:tc>
        <w:tc>
          <w:tcPr>
            <w:tcW w:w="3454" w:type="dxa"/>
            <w:tcBorders>
              <w:top w:val="nil"/>
              <w:left w:val="single" w:sz="4" w:space="0" w:color="FFFFFF" w:themeColor="background1"/>
              <w:bottom w:val="single" w:sz="4" w:space="0" w:color="auto"/>
              <w:right w:val="single" w:sz="8" w:space="0" w:color="auto"/>
            </w:tcBorders>
            <w:vAlign w:val="center"/>
          </w:tcPr>
          <w:p w14:paraId="125D9E36" w14:textId="75984E8C" w:rsidR="002F7330" w:rsidRPr="00242D96" w:rsidRDefault="00C46073" w:rsidP="002F7330">
            <w:pPr>
              <w:spacing w:before="0" w:after="0" w:line="240" w:lineRule="auto"/>
              <w:ind w:left="0" w:firstLine="0"/>
              <w:rPr>
                <w:rFonts w:ascii="Arial" w:hAnsi="Arial" w:cs="Arial"/>
              </w:rPr>
            </w:pPr>
            <w:sdt>
              <w:sdtPr>
                <w:rPr>
                  <w:rFonts w:ascii="Arial" w:hAnsi="Arial" w:cs="Arial"/>
                </w:rPr>
                <w:id w:val="-391974665"/>
                <w14:checkbox>
                  <w14:checked w14:val="0"/>
                  <w14:checkedState w14:val="2612" w14:font="MS Gothic"/>
                  <w14:uncheckedState w14:val="2610" w14:font="MS Gothic"/>
                </w14:checkbox>
              </w:sdtPr>
              <w:sdtEndPr/>
              <w:sdtContent>
                <w:r w:rsidR="002F7330" w:rsidRPr="00242D96">
                  <w:rPr>
                    <w:rFonts w:ascii="MS Gothic" w:eastAsia="MS Gothic" w:hAnsi="MS Gothic" w:cs="Arial"/>
                  </w:rPr>
                  <w:t>☐</w:t>
                </w:r>
              </w:sdtContent>
            </w:sdt>
          </w:p>
        </w:tc>
      </w:tr>
      <w:tr w:rsidR="002F7330" w:rsidRPr="00C7543E" w14:paraId="68DA6187" w14:textId="77777777" w:rsidTr="00893C0E">
        <w:trPr>
          <w:trHeight w:val="397"/>
          <w:jc w:val="center"/>
        </w:trPr>
        <w:tc>
          <w:tcPr>
            <w:tcW w:w="3116" w:type="dxa"/>
            <w:vMerge/>
            <w:tcBorders>
              <w:left w:val="single" w:sz="8" w:space="0" w:color="auto"/>
              <w:right w:val="single" w:sz="4" w:space="0" w:color="auto"/>
            </w:tcBorders>
            <w:tcMar>
              <w:top w:w="0" w:type="dxa"/>
              <w:left w:w="108" w:type="dxa"/>
              <w:bottom w:w="0" w:type="dxa"/>
              <w:right w:w="108" w:type="dxa"/>
            </w:tcMar>
            <w:vAlign w:val="center"/>
          </w:tcPr>
          <w:p w14:paraId="757F3983" w14:textId="77777777" w:rsidR="002F7330" w:rsidRPr="00C7543E" w:rsidRDefault="002F7330" w:rsidP="00C648E5">
            <w:pPr>
              <w:spacing w:before="0" w:after="0" w:line="240" w:lineRule="auto"/>
              <w:rPr>
                <w:rFonts w:ascii="Arial" w:hAnsi="Arial" w:cs="Arial"/>
              </w:rPr>
            </w:pPr>
          </w:p>
        </w:tc>
        <w:tc>
          <w:tcPr>
            <w:tcW w:w="3876" w:type="dxa"/>
            <w:tcBorders>
              <w:top w:val="nil"/>
              <w:left w:val="single" w:sz="4" w:space="0" w:color="auto"/>
              <w:bottom w:val="single" w:sz="4" w:space="0" w:color="auto"/>
              <w:right w:val="single" w:sz="4" w:space="0" w:color="FFFFFF" w:themeColor="background1"/>
            </w:tcBorders>
            <w:tcMar>
              <w:top w:w="0" w:type="dxa"/>
              <w:left w:w="108" w:type="dxa"/>
              <w:bottom w:w="0" w:type="dxa"/>
              <w:right w:w="108" w:type="dxa"/>
            </w:tcMar>
            <w:vAlign w:val="center"/>
          </w:tcPr>
          <w:p w14:paraId="2CCE5D76" w14:textId="77777777" w:rsidR="002F7330" w:rsidRPr="00242D96" w:rsidRDefault="002F7330" w:rsidP="002F7330">
            <w:pPr>
              <w:spacing w:before="0" w:after="0" w:line="240" w:lineRule="auto"/>
              <w:rPr>
                <w:rFonts w:ascii="Arial" w:hAnsi="Arial" w:cs="Arial"/>
              </w:rPr>
            </w:pPr>
            <w:r w:rsidRPr="00242D96">
              <w:rPr>
                <w:rFonts w:ascii="Arial" w:hAnsi="Arial" w:cs="Arial"/>
              </w:rPr>
              <w:t xml:space="preserve">Notification to users </w:t>
            </w:r>
          </w:p>
        </w:tc>
        <w:tc>
          <w:tcPr>
            <w:tcW w:w="3454" w:type="dxa"/>
            <w:tcBorders>
              <w:top w:val="nil"/>
              <w:left w:val="single" w:sz="4" w:space="0" w:color="FFFFFF" w:themeColor="background1"/>
              <w:bottom w:val="single" w:sz="4" w:space="0" w:color="auto"/>
              <w:right w:val="single" w:sz="8" w:space="0" w:color="auto"/>
            </w:tcBorders>
            <w:vAlign w:val="center"/>
          </w:tcPr>
          <w:p w14:paraId="03E44FE9" w14:textId="77A36A15" w:rsidR="002F7330" w:rsidRPr="00242D96" w:rsidRDefault="00C46073" w:rsidP="002F7330">
            <w:pPr>
              <w:spacing w:before="0" w:after="0" w:line="240" w:lineRule="auto"/>
              <w:ind w:left="0" w:firstLine="0"/>
              <w:rPr>
                <w:rFonts w:ascii="Arial" w:hAnsi="Arial" w:cs="Arial"/>
              </w:rPr>
            </w:pPr>
            <w:sdt>
              <w:sdtPr>
                <w:rPr>
                  <w:rFonts w:ascii="Arial" w:hAnsi="Arial" w:cs="Arial"/>
                </w:rPr>
                <w:id w:val="-1399505605"/>
                <w14:checkbox>
                  <w14:checked w14:val="0"/>
                  <w14:checkedState w14:val="2612" w14:font="MS Gothic"/>
                  <w14:uncheckedState w14:val="2610" w14:font="MS Gothic"/>
                </w14:checkbox>
              </w:sdtPr>
              <w:sdtEndPr/>
              <w:sdtContent>
                <w:r w:rsidR="002F7330" w:rsidRPr="00242D96">
                  <w:rPr>
                    <w:rFonts w:ascii="MS Gothic" w:eastAsia="MS Gothic" w:hAnsi="MS Gothic" w:cs="Arial"/>
                  </w:rPr>
                  <w:t>☐</w:t>
                </w:r>
              </w:sdtContent>
            </w:sdt>
          </w:p>
        </w:tc>
      </w:tr>
      <w:tr w:rsidR="002F7330" w:rsidRPr="005E2B3B" w14:paraId="582C3FD1" w14:textId="77777777" w:rsidTr="00893C0E">
        <w:trPr>
          <w:trHeight w:val="397"/>
          <w:jc w:val="center"/>
        </w:trPr>
        <w:tc>
          <w:tcPr>
            <w:tcW w:w="311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
          <w:p w14:paraId="1CDC679D" w14:textId="77777777" w:rsidR="002F7330" w:rsidRPr="00C7543E" w:rsidRDefault="002F7330" w:rsidP="00C648E5">
            <w:pPr>
              <w:spacing w:before="0" w:after="0" w:line="240" w:lineRule="auto"/>
              <w:rPr>
                <w:rFonts w:ascii="Arial" w:hAnsi="Arial" w:cs="Arial"/>
              </w:rPr>
            </w:pPr>
          </w:p>
        </w:tc>
        <w:tc>
          <w:tcPr>
            <w:tcW w:w="3876" w:type="dxa"/>
            <w:tcBorders>
              <w:top w:val="single" w:sz="4" w:space="0" w:color="auto"/>
              <w:left w:val="single" w:sz="4" w:space="0" w:color="auto"/>
              <w:bottom w:val="single" w:sz="8" w:space="0" w:color="auto"/>
              <w:right w:val="single" w:sz="4" w:space="0" w:color="FFFFFF" w:themeColor="background1"/>
            </w:tcBorders>
            <w:tcMar>
              <w:top w:w="0" w:type="dxa"/>
              <w:left w:w="108" w:type="dxa"/>
              <w:bottom w:w="0" w:type="dxa"/>
              <w:right w:w="108" w:type="dxa"/>
            </w:tcMar>
            <w:vAlign w:val="center"/>
          </w:tcPr>
          <w:p w14:paraId="4E7FB745" w14:textId="77777777" w:rsidR="002F7330" w:rsidRPr="00242D96" w:rsidRDefault="002F7330" w:rsidP="002F7330">
            <w:pPr>
              <w:spacing w:before="0" w:after="0" w:line="240" w:lineRule="auto"/>
              <w:ind w:left="0" w:firstLine="0"/>
              <w:rPr>
                <w:rFonts w:ascii="Arial" w:hAnsi="Arial" w:cs="Arial"/>
              </w:rPr>
            </w:pPr>
            <w:r w:rsidRPr="00242D96">
              <w:rPr>
                <w:rFonts w:ascii="Arial" w:hAnsi="Arial" w:cs="Arial"/>
              </w:rPr>
              <w:t xml:space="preserve">Notification to ISO/IEC 17025 staff </w:t>
            </w:r>
          </w:p>
        </w:tc>
        <w:tc>
          <w:tcPr>
            <w:tcW w:w="3454" w:type="dxa"/>
            <w:tcBorders>
              <w:top w:val="single" w:sz="4" w:space="0" w:color="auto"/>
              <w:left w:val="single" w:sz="4" w:space="0" w:color="FFFFFF" w:themeColor="background1"/>
              <w:bottom w:val="single" w:sz="8" w:space="0" w:color="auto"/>
              <w:right w:val="single" w:sz="8" w:space="0" w:color="auto"/>
            </w:tcBorders>
            <w:vAlign w:val="center"/>
          </w:tcPr>
          <w:p w14:paraId="14A6A59D" w14:textId="77777777" w:rsidR="002F7330" w:rsidRPr="00242D96" w:rsidRDefault="00C46073" w:rsidP="002F7330">
            <w:pPr>
              <w:spacing w:before="0" w:after="0" w:line="240" w:lineRule="auto"/>
              <w:rPr>
                <w:rFonts w:ascii="Arial" w:hAnsi="Arial" w:cs="Arial"/>
              </w:rPr>
            </w:pPr>
            <w:sdt>
              <w:sdtPr>
                <w:rPr>
                  <w:rFonts w:ascii="Arial" w:hAnsi="Arial" w:cs="Arial"/>
                </w:rPr>
                <w:id w:val="-1580978515"/>
                <w14:checkbox>
                  <w14:checked w14:val="0"/>
                  <w14:checkedState w14:val="2612" w14:font="MS Gothic"/>
                  <w14:uncheckedState w14:val="2610" w14:font="MS Gothic"/>
                </w14:checkbox>
              </w:sdtPr>
              <w:sdtEndPr/>
              <w:sdtContent>
                <w:r w:rsidR="002F7330" w:rsidRPr="00242D96">
                  <w:rPr>
                    <w:rFonts w:ascii="MS Gothic" w:eastAsia="MS Gothic" w:hAnsi="MS Gothic" w:cs="Arial"/>
                  </w:rPr>
                  <w:t>☐</w:t>
                </w:r>
              </w:sdtContent>
            </w:sdt>
          </w:p>
        </w:tc>
      </w:tr>
    </w:tbl>
    <w:p w14:paraId="24A9600D" w14:textId="77777777" w:rsidR="006C1A44" w:rsidRPr="003F7F88" w:rsidRDefault="006C1A44" w:rsidP="008311BC">
      <w:pPr>
        <w:pStyle w:val="DefaultText"/>
        <w:spacing w:before="120" w:line="276" w:lineRule="auto"/>
        <w:ind w:left="0" w:firstLine="0"/>
        <w:rPr>
          <w:rFonts w:ascii="Arial" w:hAnsi="Arial" w:cs="Arial"/>
          <w:color w:val="auto"/>
          <w:sz w:val="22"/>
          <w:szCs w:val="22"/>
          <w:lang w:val="en-GB"/>
        </w:rPr>
      </w:pPr>
    </w:p>
    <w:p w14:paraId="5F7A1375" w14:textId="77777777" w:rsidR="000F7598" w:rsidRPr="005E2B3B" w:rsidRDefault="000F7598" w:rsidP="00193A9A">
      <w:pPr>
        <w:pStyle w:val="ListParagraph"/>
        <w:numPr>
          <w:ilvl w:val="0"/>
          <w:numId w:val="21"/>
        </w:numPr>
        <w:rPr>
          <w:b/>
        </w:rPr>
      </w:pPr>
      <w:r w:rsidRPr="005E2B3B">
        <w:rPr>
          <w:b/>
        </w:rPr>
        <w:t>INTRODUCTION</w:t>
      </w:r>
    </w:p>
    <w:p w14:paraId="708C065D" w14:textId="60491A3D" w:rsidR="003F7F88" w:rsidRDefault="003F7F88" w:rsidP="003F7F88">
      <w:pPr>
        <w:pStyle w:val="ListParagraph"/>
        <w:numPr>
          <w:ilvl w:val="1"/>
          <w:numId w:val="21"/>
        </w:numPr>
      </w:pPr>
      <w:r>
        <w:t xml:space="preserve">This document details The Pirbright Institute (Pirbright) process for managing contractors as required by RISK-POL-4 ‘Risk Policy’, including the selection, qualification, </w:t>
      </w:r>
      <w:proofErr w:type="gramStart"/>
      <w:r>
        <w:t>training</w:t>
      </w:r>
      <w:proofErr w:type="gramEnd"/>
      <w:r>
        <w:t xml:space="preserve"> and competence, escorting requirements where applicable, and exiting.</w:t>
      </w:r>
    </w:p>
    <w:p w14:paraId="46DD08C8" w14:textId="3D92FDA6" w:rsidR="003F7F88" w:rsidRDefault="003F7F88" w:rsidP="003F7F88">
      <w:pPr>
        <w:pStyle w:val="ListParagraph"/>
        <w:numPr>
          <w:ilvl w:val="1"/>
          <w:numId w:val="21"/>
        </w:numPr>
      </w:pPr>
      <w:r>
        <w:t xml:space="preserve">Pirbright has a legal duty to ensure, so far as is reasonably practicable, contractors’ health and safety when on site, and to ensure that their work does not affect the health and safety of Pirbright’s staff, </w:t>
      </w:r>
      <w:proofErr w:type="gramStart"/>
      <w:r>
        <w:t>students</w:t>
      </w:r>
      <w:proofErr w:type="gramEnd"/>
      <w:r>
        <w:t xml:space="preserve"> and visitors. There is an additional duty of care to those who are under 18 years of age.</w:t>
      </w:r>
    </w:p>
    <w:p w14:paraId="69495554" w14:textId="47ECAFF9" w:rsidR="00E15B55" w:rsidRDefault="003F7F88" w:rsidP="003F7F88">
      <w:pPr>
        <w:pStyle w:val="ListParagraph"/>
        <w:numPr>
          <w:ilvl w:val="1"/>
          <w:numId w:val="21"/>
        </w:numPr>
      </w:pPr>
      <w:r>
        <w:lastRenderedPageBreak/>
        <w:t xml:space="preserve">By implementing this procedure, it is ensured that security, health, </w:t>
      </w:r>
      <w:proofErr w:type="gramStart"/>
      <w:r>
        <w:t>safety</w:t>
      </w:r>
      <w:proofErr w:type="gramEnd"/>
      <w:r>
        <w:t xml:space="preserve"> and biosafety requirements are met, and that contracted work does not adversely impact (risk mitigation) on our processes and controls.</w:t>
      </w:r>
    </w:p>
    <w:p w14:paraId="72950775" w14:textId="584BF83C" w:rsidR="003F7F88" w:rsidRDefault="003F7F88" w:rsidP="003F7F88">
      <w:pPr>
        <w:pStyle w:val="ListParagraph"/>
        <w:numPr>
          <w:ilvl w:val="1"/>
          <w:numId w:val="21"/>
        </w:numPr>
      </w:pPr>
      <w:r>
        <w:t xml:space="preserve">The process for managing contractors applies to all areas/groups within Pirbright and to all contractor activities considered as construction work. </w:t>
      </w:r>
    </w:p>
    <w:p w14:paraId="5A4BFE80" w14:textId="4E309596" w:rsidR="003F7F88" w:rsidRDefault="003F7F88" w:rsidP="003F7F88">
      <w:pPr>
        <w:pStyle w:val="ListParagraph"/>
        <w:numPr>
          <w:ilvl w:val="1"/>
          <w:numId w:val="21"/>
        </w:numPr>
      </w:pPr>
      <w:r>
        <w:t>This document does not apply to visitors who are not carrying out construction work, including consultants, development contractors who are working within their own site boundary as defined by the Construction, Design and Management Regulations, those visiting site for completion of non-invasive surveys, nor photographers or film crews.</w:t>
      </w:r>
    </w:p>
    <w:p w14:paraId="36FA88A2" w14:textId="34066501" w:rsidR="00647D17" w:rsidRPr="00647D17" w:rsidRDefault="00647D17" w:rsidP="00647D17">
      <w:pPr>
        <w:pStyle w:val="ListParagraph"/>
        <w:numPr>
          <w:ilvl w:val="1"/>
          <w:numId w:val="21"/>
        </w:numPr>
        <w:rPr>
          <w:highlight w:val="lightGray"/>
        </w:rPr>
      </w:pPr>
      <w:r w:rsidRPr="00647D17">
        <w:rPr>
          <w:highlight w:val="lightGray"/>
        </w:rPr>
        <w:t xml:space="preserve">Contractors’ attendance must be notified to the Gatehouse at least 24h before they are expected, ensuring those visiting Houghton have not had contact with poultry for 48h prior to entry to the building.  Escorted contractors are booked in as Visitors. </w:t>
      </w:r>
    </w:p>
    <w:p w14:paraId="38E7885D" w14:textId="44588B03" w:rsidR="00647D17" w:rsidRDefault="00647D17" w:rsidP="003F7F88">
      <w:pPr>
        <w:pStyle w:val="ListParagraph"/>
        <w:numPr>
          <w:ilvl w:val="1"/>
          <w:numId w:val="21"/>
        </w:numPr>
      </w:pPr>
    </w:p>
    <w:p w14:paraId="3B5097EE" w14:textId="3D420C8F" w:rsidR="003F7F88" w:rsidRDefault="003F7F88" w:rsidP="003F7F88">
      <w:pPr>
        <w:pStyle w:val="ListParagraph"/>
        <w:numPr>
          <w:ilvl w:val="1"/>
          <w:numId w:val="21"/>
        </w:numPr>
      </w:pPr>
      <w:r>
        <w:rPr>
          <w:b/>
          <w:bCs/>
        </w:rPr>
        <w:t>D</w:t>
      </w:r>
      <w:r w:rsidRPr="003F7F88">
        <w:rPr>
          <w:b/>
          <w:bCs/>
        </w:rPr>
        <w:t>efinitions</w:t>
      </w:r>
      <w:r>
        <w:t xml:space="preserve">: </w:t>
      </w:r>
    </w:p>
    <w:p w14:paraId="1DE15CC1" w14:textId="7144EA37" w:rsidR="003F7F88" w:rsidRDefault="003F7F88" w:rsidP="003F7F88">
      <w:pPr>
        <w:pStyle w:val="ListParagraph"/>
        <w:numPr>
          <w:ilvl w:val="2"/>
          <w:numId w:val="21"/>
        </w:numPr>
      </w:pPr>
      <w:r w:rsidRPr="00304528">
        <w:rPr>
          <w:b/>
          <w:bCs/>
        </w:rPr>
        <w:t>Construction work</w:t>
      </w:r>
      <w:r>
        <w:t xml:space="preserve">: Defined by the Construction Design and Management Regulations 2015 as carrying out any building, civil </w:t>
      </w:r>
      <w:proofErr w:type="gramStart"/>
      <w:r>
        <w:t>engineering</w:t>
      </w:r>
      <w:proofErr w:type="gramEnd"/>
      <w:r>
        <w:t xml:space="preserve"> or engineering construction work.  This includes: </w:t>
      </w:r>
    </w:p>
    <w:p w14:paraId="69B0230A" w14:textId="7A65104A" w:rsidR="003F7F88" w:rsidRDefault="003F7F88" w:rsidP="00A51AEB">
      <w:pPr>
        <w:pStyle w:val="ListParagraph"/>
        <w:numPr>
          <w:ilvl w:val="0"/>
          <w:numId w:val="25"/>
        </w:numPr>
        <w:ind w:left="1418" w:hanging="425"/>
      </w:pPr>
      <w:r>
        <w:t xml:space="preserve">Construction, alteration, conversion, fitting out, commissioning, renovation, repair, upkeep, redecoration or other maintenance, de-commissioning of a </w:t>
      </w:r>
      <w:proofErr w:type="gramStart"/>
      <w:r>
        <w:t>structure;</w:t>
      </w:r>
      <w:proofErr w:type="gramEnd"/>
      <w:r>
        <w:t xml:space="preserve"> </w:t>
      </w:r>
    </w:p>
    <w:p w14:paraId="253D290D" w14:textId="45B57137" w:rsidR="003F7F88" w:rsidRDefault="003F7F88" w:rsidP="00A51AEB">
      <w:pPr>
        <w:pStyle w:val="ListParagraph"/>
        <w:numPr>
          <w:ilvl w:val="0"/>
          <w:numId w:val="25"/>
        </w:numPr>
        <w:ind w:left="1418" w:hanging="425"/>
      </w:pPr>
      <w:r>
        <w:t xml:space="preserve">Dismantling, demolition or removal of a </w:t>
      </w:r>
      <w:proofErr w:type="gramStart"/>
      <w:r>
        <w:t>structure;</w:t>
      </w:r>
      <w:proofErr w:type="gramEnd"/>
    </w:p>
    <w:p w14:paraId="365C9936" w14:textId="12E2F54D" w:rsidR="003F7F88" w:rsidRDefault="003F7F88" w:rsidP="00A51AEB">
      <w:pPr>
        <w:pStyle w:val="ListParagraph"/>
        <w:numPr>
          <w:ilvl w:val="0"/>
          <w:numId w:val="25"/>
        </w:numPr>
        <w:ind w:left="1418" w:hanging="425"/>
      </w:pPr>
      <w:r>
        <w:t xml:space="preserve">Maintenance, </w:t>
      </w:r>
      <w:proofErr w:type="gramStart"/>
      <w:r>
        <w:t>repair</w:t>
      </w:r>
      <w:proofErr w:type="gramEnd"/>
      <w:r>
        <w:t xml:space="preserve"> or removal of mechanical, electrical, gas, compressed air, hydraulic, telecommunications, computer or similar services which are normally fixed within or to a structure.</w:t>
      </w:r>
    </w:p>
    <w:p w14:paraId="196E7D05" w14:textId="386A40F3" w:rsidR="003F7F88" w:rsidRDefault="003F7F88" w:rsidP="003F7F88">
      <w:pPr>
        <w:pStyle w:val="ListParagraph"/>
        <w:numPr>
          <w:ilvl w:val="2"/>
          <w:numId w:val="21"/>
        </w:numPr>
      </w:pPr>
      <w:r w:rsidRPr="00304528">
        <w:rPr>
          <w:b/>
          <w:bCs/>
        </w:rPr>
        <w:t>Contractor</w:t>
      </w:r>
      <w:r>
        <w:t>: Any third party, engaged by any member of staff or student, to carry out work on site. Such ‘work’ includes installation, commissioning, service, maintenance, examination, repair, alteration, relocation, decommissioning or removal of any equipment, plant, services, or building fabric.</w:t>
      </w:r>
    </w:p>
    <w:p w14:paraId="3EBED879" w14:textId="4C0F4D79" w:rsidR="003F7F88" w:rsidRDefault="003F7F88" w:rsidP="003F7F88">
      <w:pPr>
        <w:pStyle w:val="ListParagraph"/>
        <w:numPr>
          <w:ilvl w:val="2"/>
          <w:numId w:val="21"/>
        </w:numPr>
      </w:pPr>
      <w:r>
        <w:t xml:space="preserve">This definition does not include visitors only attending site for meetings, seminars, and courses, nor third parties providing administrative or observational services, such as consultancy, </w:t>
      </w:r>
      <w:proofErr w:type="gramStart"/>
      <w:r>
        <w:t>auditing</w:t>
      </w:r>
      <w:proofErr w:type="gramEnd"/>
      <w:r>
        <w:t xml:space="preserve"> or filming.</w:t>
      </w:r>
    </w:p>
    <w:p w14:paraId="3A836184" w14:textId="3E4DE7AF" w:rsidR="003F7F88" w:rsidRDefault="003F7F88" w:rsidP="00304528">
      <w:pPr>
        <w:pStyle w:val="ListParagraph"/>
        <w:numPr>
          <w:ilvl w:val="2"/>
          <w:numId w:val="21"/>
        </w:numPr>
      </w:pPr>
      <w:r w:rsidRPr="00304528">
        <w:rPr>
          <w:b/>
          <w:bCs/>
        </w:rPr>
        <w:t>Approved contractor</w:t>
      </w:r>
      <w:r>
        <w:t xml:space="preserve">: Contractors that are issued Contractor access cards (yellow) after successful completion of personnel screening.  Contractor access cards allow the bearer to move around site unescorted (depending on level of access training) and escort up to three visitors at one time. </w:t>
      </w:r>
    </w:p>
    <w:p w14:paraId="5D40CA56" w14:textId="1F0E65B9" w:rsidR="003F7F88" w:rsidRDefault="003F7F88" w:rsidP="00304528">
      <w:pPr>
        <w:pStyle w:val="ListParagraph"/>
        <w:numPr>
          <w:ilvl w:val="2"/>
          <w:numId w:val="21"/>
        </w:numPr>
      </w:pPr>
      <w:r w:rsidRPr="00304528">
        <w:rPr>
          <w:b/>
          <w:bCs/>
        </w:rPr>
        <w:t>Escorted contractor</w:t>
      </w:r>
      <w:r>
        <w:t>: A person, or company, who has not undergone the approval process and therefore must be accompanied (escorted) whilst on site.  Escorted contractors are issued a red visitors’ access pass.</w:t>
      </w:r>
    </w:p>
    <w:p w14:paraId="199F26BA" w14:textId="6D7F57F1" w:rsidR="003F7F88" w:rsidRDefault="003F7F88" w:rsidP="00304528">
      <w:pPr>
        <w:pStyle w:val="ListParagraph"/>
        <w:numPr>
          <w:ilvl w:val="2"/>
          <w:numId w:val="21"/>
        </w:numPr>
      </w:pPr>
      <w:r w:rsidRPr="00304528">
        <w:rPr>
          <w:b/>
          <w:bCs/>
        </w:rPr>
        <w:t>Escorting</w:t>
      </w:r>
      <w:r>
        <w:t xml:space="preserve">: The act of accompanying an unapproved contractor or visitor whilst on site by another member of staff who has agreed to accompany the contractor/ visitor. This excludes restrooms where the staff member should wait outside the door. Escorting means the contractor must be </w:t>
      </w:r>
      <w:proofErr w:type="gramStart"/>
      <w:r>
        <w:t>accompanied at all times</w:t>
      </w:r>
      <w:proofErr w:type="gramEnd"/>
      <w:r>
        <w:t xml:space="preserve"> by their host, such that the host can directly monitor the contractor, </w:t>
      </w:r>
      <w:r>
        <w:lastRenderedPageBreak/>
        <w:t>immediately intervene if they attempt to access areas or carry out activities they are not authorised to, or if they place our staff or themselves at risk, or if they behave inappropriately.</w:t>
      </w:r>
    </w:p>
    <w:p w14:paraId="099D6D1D" w14:textId="288BD835" w:rsidR="003F7F88" w:rsidRDefault="003F7F88" w:rsidP="00304528">
      <w:pPr>
        <w:pStyle w:val="ListParagraph"/>
        <w:numPr>
          <w:ilvl w:val="2"/>
          <w:numId w:val="21"/>
        </w:numPr>
      </w:pPr>
      <w:r w:rsidRPr="00304528">
        <w:rPr>
          <w:b/>
          <w:bCs/>
        </w:rPr>
        <w:t>Host</w:t>
      </w:r>
      <w:r>
        <w:t xml:space="preserve">: A member of staff or a contractor with responsibility for a contractor’s/visitor’s health, </w:t>
      </w:r>
      <w:proofErr w:type="gramStart"/>
      <w:r>
        <w:t>safety</w:t>
      </w:r>
      <w:proofErr w:type="gramEnd"/>
      <w:r>
        <w:t xml:space="preserve"> and general conduct on site. The host may only take responsibility in areas where they have authorised access and are fully aware of Health, Safety and Biosafety (HSBS) requirements. The host can escort up to three visitors on site. </w:t>
      </w:r>
    </w:p>
    <w:p w14:paraId="776FA635" w14:textId="0C33B145" w:rsidR="003F7F88" w:rsidRDefault="003F7F88" w:rsidP="00304528">
      <w:pPr>
        <w:pStyle w:val="ListParagraph"/>
        <w:numPr>
          <w:ilvl w:val="2"/>
          <w:numId w:val="21"/>
        </w:numPr>
      </w:pPr>
      <w:r w:rsidRPr="00304528">
        <w:rPr>
          <w:b/>
          <w:bCs/>
        </w:rPr>
        <w:t>Biocontainment area</w:t>
      </w:r>
      <w:r>
        <w:t>: An area providing physical containment of known biological agents being released to the environment. These includes SAPO4 and ACDP3 areas.</w:t>
      </w:r>
    </w:p>
    <w:p w14:paraId="114833B2" w14:textId="056A7E3B" w:rsidR="003F7F88" w:rsidRDefault="003F7F88" w:rsidP="00304528">
      <w:pPr>
        <w:pStyle w:val="ListParagraph"/>
        <w:numPr>
          <w:ilvl w:val="2"/>
          <w:numId w:val="21"/>
        </w:numPr>
      </w:pPr>
      <w:r w:rsidRPr="00304528">
        <w:rPr>
          <w:b/>
          <w:bCs/>
        </w:rPr>
        <w:t>Biocontainment system</w:t>
      </w:r>
      <w:r>
        <w:t xml:space="preserve">: A system providing physical containment of known biological agents being released to environment.  </w:t>
      </w:r>
    </w:p>
    <w:p w14:paraId="5E27D067" w14:textId="56EE7B37" w:rsidR="003F7F88" w:rsidRPr="005E2B3B" w:rsidRDefault="003F7F88" w:rsidP="00304528">
      <w:pPr>
        <w:pStyle w:val="ListParagraph"/>
        <w:numPr>
          <w:ilvl w:val="2"/>
          <w:numId w:val="21"/>
        </w:numPr>
      </w:pPr>
      <w:r w:rsidRPr="00304528">
        <w:rPr>
          <w:b/>
          <w:bCs/>
        </w:rPr>
        <w:t>Biocontainment process</w:t>
      </w:r>
      <w:r>
        <w:t>: This is the process for entering and exiting a biocontainment area.</w:t>
      </w:r>
    </w:p>
    <w:p w14:paraId="19CB4C82" w14:textId="15F9E2D8" w:rsidR="007B6674" w:rsidRDefault="007B6674" w:rsidP="00B863F2">
      <w:pPr>
        <w:pStyle w:val="ListParagraph"/>
        <w:tabs>
          <w:tab w:val="left" w:pos="709"/>
        </w:tabs>
        <w:suppressAutoHyphens/>
        <w:spacing w:after="0"/>
        <w:ind w:left="0" w:firstLine="0"/>
        <w:rPr>
          <w:rFonts w:ascii="Arial" w:hAnsi="Arial" w:cs="Arial"/>
        </w:rPr>
      </w:pPr>
    </w:p>
    <w:p w14:paraId="2E804798" w14:textId="77777777" w:rsidR="00304528" w:rsidRPr="004B2185" w:rsidRDefault="00304528" w:rsidP="00B863F2">
      <w:pPr>
        <w:pStyle w:val="ListParagraph"/>
        <w:tabs>
          <w:tab w:val="left" w:pos="709"/>
        </w:tabs>
        <w:suppressAutoHyphens/>
        <w:spacing w:after="0"/>
        <w:ind w:left="0" w:firstLine="0"/>
        <w:rPr>
          <w:rFonts w:ascii="Arial" w:hAnsi="Arial" w:cs="Arial"/>
        </w:rPr>
      </w:pPr>
    </w:p>
    <w:p w14:paraId="2742CA8E" w14:textId="5F571C8A" w:rsidR="00D05D84" w:rsidRDefault="00D05D84" w:rsidP="00B863F2">
      <w:pPr>
        <w:pStyle w:val="ListParagraph"/>
        <w:numPr>
          <w:ilvl w:val="0"/>
          <w:numId w:val="21"/>
        </w:numPr>
        <w:rPr>
          <w:b/>
        </w:rPr>
      </w:pPr>
      <w:r w:rsidRPr="005E2B3B">
        <w:rPr>
          <w:b/>
        </w:rPr>
        <w:t>RESPONSIBILITIES</w:t>
      </w:r>
    </w:p>
    <w:p w14:paraId="1105CFB9" w14:textId="77777777" w:rsidR="009D2DD2" w:rsidRDefault="009D2DD2" w:rsidP="009D2DD2">
      <w:pPr>
        <w:pStyle w:val="ListParagraph"/>
        <w:numPr>
          <w:ilvl w:val="1"/>
          <w:numId w:val="26"/>
        </w:numPr>
      </w:pPr>
      <w:r>
        <w:t xml:space="preserve">All personnel using this SOP are responsible for ensuring that they have read and understood the contents of this SOP and the procedure is followed.  </w:t>
      </w:r>
    </w:p>
    <w:tbl>
      <w:tblPr>
        <w:tblStyle w:val="TableGrid"/>
        <w:tblW w:w="0" w:type="auto"/>
        <w:jc w:val="center"/>
        <w:tblCellMar>
          <w:bottom w:w="57" w:type="dxa"/>
        </w:tblCellMar>
        <w:tblLook w:val="04A0" w:firstRow="1" w:lastRow="0" w:firstColumn="1" w:lastColumn="0" w:noHBand="0" w:noVBand="1"/>
      </w:tblPr>
      <w:tblGrid>
        <w:gridCol w:w="2972"/>
        <w:gridCol w:w="7088"/>
      </w:tblGrid>
      <w:tr w:rsidR="009D2DD2" w14:paraId="60386609" w14:textId="77777777" w:rsidTr="009D2DD2">
        <w:trPr>
          <w:trHeight w:val="841"/>
          <w:jc w:val="center"/>
        </w:trPr>
        <w:tc>
          <w:tcPr>
            <w:tcW w:w="2972" w:type="dxa"/>
            <w:tcBorders>
              <w:top w:val="single" w:sz="4" w:space="0" w:color="auto"/>
              <w:left w:val="single" w:sz="4" w:space="0" w:color="auto"/>
              <w:bottom w:val="single" w:sz="4" w:space="0" w:color="auto"/>
              <w:right w:val="single" w:sz="4" w:space="0" w:color="auto"/>
            </w:tcBorders>
            <w:hideMark/>
          </w:tcPr>
          <w:p w14:paraId="26FEB1AB" w14:textId="77777777" w:rsidR="009D2DD2" w:rsidRDefault="009D2DD2">
            <w:pPr>
              <w:spacing w:before="0" w:line="276" w:lineRule="auto"/>
              <w:contextualSpacing/>
              <w:jc w:val="center"/>
              <w:rPr>
                <w:rFonts w:cstheme="minorHAnsi"/>
              </w:rPr>
            </w:pPr>
            <w:r>
              <w:rPr>
                <w:rFonts w:asciiTheme="minorHAnsi" w:hAnsiTheme="minorHAnsi" w:cstheme="minorHAnsi"/>
              </w:rPr>
              <w:t>Staff</w:t>
            </w:r>
          </w:p>
        </w:tc>
        <w:tc>
          <w:tcPr>
            <w:tcW w:w="7088" w:type="dxa"/>
            <w:tcBorders>
              <w:top w:val="single" w:sz="4" w:space="0" w:color="auto"/>
              <w:left w:val="single" w:sz="4" w:space="0" w:color="auto"/>
              <w:bottom w:val="single" w:sz="4" w:space="0" w:color="auto"/>
              <w:right w:val="single" w:sz="4" w:space="0" w:color="auto"/>
            </w:tcBorders>
            <w:hideMark/>
          </w:tcPr>
          <w:p w14:paraId="13F2AF36"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Theme="minorHAnsi" w:hAnsiTheme="minorHAnsi" w:cstheme="minorHAnsi"/>
              </w:rPr>
              <w:t xml:space="preserve">To follow FIN-SOP-01 ‘Procurement Procedures Manual’ when engaging with contractors prior to qualification.  </w:t>
            </w:r>
          </w:p>
        </w:tc>
      </w:tr>
      <w:tr w:rsidR="009D2DD2" w14:paraId="4B92CF32" w14:textId="77777777" w:rsidTr="009D2DD2">
        <w:trPr>
          <w:trHeight w:val="841"/>
          <w:jc w:val="center"/>
        </w:trPr>
        <w:tc>
          <w:tcPr>
            <w:tcW w:w="2972" w:type="dxa"/>
            <w:tcBorders>
              <w:top w:val="single" w:sz="4" w:space="0" w:color="auto"/>
              <w:left w:val="single" w:sz="4" w:space="0" w:color="auto"/>
              <w:bottom w:val="single" w:sz="4" w:space="0" w:color="auto"/>
              <w:right w:val="single" w:sz="4" w:space="0" w:color="auto"/>
            </w:tcBorders>
            <w:hideMark/>
          </w:tcPr>
          <w:p w14:paraId="6EAF42AE" w14:textId="77777777" w:rsidR="009D2DD2" w:rsidRDefault="009D2DD2">
            <w:pPr>
              <w:spacing w:before="0" w:line="276" w:lineRule="auto"/>
              <w:contextualSpacing/>
              <w:jc w:val="center"/>
              <w:rPr>
                <w:rFonts w:asciiTheme="majorHAnsi" w:hAnsiTheme="majorHAnsi" w:cstheme="majorHAnsi"/>
                <w:sz w:val="22"/>
                <w:szCs w:val="22"/>
              </w:rPr>
            </w:pPr>
            <w:r>
              <w:rPr>
                <w:rFonts w:asciiTheme="minorHAnsi" w:hAnsiTheme="minorHAnsi" w:cstheme="minorHAnsi"/>
              </w:rPr>
              <w:t>Procurement</w:t>
            </w:r>
          </w:p>
        </w:tc>
        <w:tc>
          <w:tcPr>
            <w:tcW w:w="7088" w:type="dxa"/>
            <w:tcBorders>
              <w:top w:val="single" w:sz="4" w:space="0" w:color="auto"/>
              <w:left w:val="single" w:sz="4" w:space="0" w:color="auto"/>
              <w:bottom w:val="single" w:sz="4" w:space="0" w:color="auto"/>
              <w:right w:val="single" w:sz="4" w:space="0" w:color="auto"/>
            </w:tcBorders>
            <w:hideMark/>
          </w:tcPr>
          <w:p w14:paraId="549DFE20"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issue and assess QA-FORM-151 ‘Contractor Pre-qualification Questionnaire’. </w:t>
            </w:r>
          </w:p>
          <w:p w14:paraId="4C2B07A3"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contact specialist advisers, or end users, if additional information, or advice, is required.  </w:t>
            </w:r>
          </w:p>
          <w:p w14:paraId="29D0D547"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provide a copy of RISK-COP-3 ‘Contractor Site Handbook’ to contractors at the point they are notified that they have been awarded the work.</w:t>
            </w:r>
          </w:p>
        </w:tc>
      </w:tr>
      <w:tr w:rsidR="009D2DD2" w14:paraId="44F0ADD9" w14:textId="77777777" w:rsidTr="009D2DD2">
        <w:trPr>
          <w:jc w:val="center"/>
        </w:trPr>
        <w:tc>
          <w:tcPr>
            <w:tcW w:w="29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992A" w14:textId="77777777" w:rsidR="009D2DD2" w:rsidRDefault="009D2DD2">
            <w:pPr>
              <w:spacing w:before="0" w:line="276" w:lineRule="auto"/>
              <w:contextualSpacing/>
              <w:jc w:val="center"/>
              <w:rPr>
                <w:rFonts w:asciiTheme="minorHAnsi" w:hAnsiTheme="minorHAnsi" w:cstheme="minorHAnsi"/>
                <w:sz w:val="22"/>
                <w:szCs w:val="22"/>
              </w:rPr>
            </w:pPr>
            <w:r>
              <w:rPr>
                <w:rFonts w:asciiTheme="minorHAnsi" w:hAnsiTheme="minorHAnsi" w:cstheme="minorHAnsi"/>
              </w:rPr>
              <w:t>Host</w:t>
            </w:r>
          </w:p>
          <w:p w14:paraId="22B7BE98" w14:textId="77777777" w:rsidR="009D2DD2" w:rsidRDefault="009D2DD2">
            <w:pPr>
              <w:spacing w:before="0" w:line="276" w:lineRule="auto"/>
              <w:ind w:left="22" w:hanging="22"/>
              <w:contextualSpacing/>
              <w:jc w:val="center"/>
              <w:rPr>
                <w:rFonts w:asciiTheme="minorHAnsi" w:hAnsiTheme="minorHAnsi" w:cstheme="minorHAnsi"/>
              </w:rPr>
            </w:pPr>
            <w:r>
              <w:rPr>
                <w:rFonts w:asciiTheme="minorHAnsi" w:hAnsiTheme="minorHAnsi" w:cstheme="minorHAnsi"/>
              </w:rPr>
              <w:t>* Responsibilities which can also be applied to Approved Contractors</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79AFE"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Responsible for the contractor’s health &amp; safety whilst on site.</w:t>
            </w:r>
          </w:p>
          <w:p w14:paraId="6AA1F0F1"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ensure that contractors, and their subcontractors, follow all procedures and HSBS requirements as required.</w:t>
            </w:r>
          </w:p>
          <w:p w14:paraId="61A53254"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provide contractor site familiarisation, arrange induction if required and initiate approval process if applicable.</w:t>
            </w:r>
          </w:p>
          <w:p w14:paraId="1988A61F"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ensure the contractor is up to date with site rules when changes are made.</w:t>
            </w:r>
          </w:p>
          <w:p w14:paraId="2A59B26E" w14:textId="77777777" w:rsidR="009D2DD2" w:rsidRDefault="009D2DD2" w:rsidP="009D2DD2">
            <w:pPr>
              <w:numPr>
                <w:ilvl w:val="1"/>
                <w:numId w:val="27"/>
              </w:numPr>
              <w:spacing w:before="0" w:line="276" w:lineRule="auto"/>
              <w:ind w:left="459" w:hanging="283"/>
              <w:contextualSpacing/>
              <w:rPr>
                <w:rFonts w:ascii="Arial" w:eastAsia="Arial" w:hAnsi="Arial"/>
              </w:rPr>
            </w:pPr>
            <w:bookmarkStart w:id="0" w:name="_Hlk31360916"/>
            <w:r>
              <w:rPr>
                <w:rFonts w:ascii="Arial" w:eastAsia="Arial" w:hAnsi="Arial"/>
              </w:rPr>
              <w:t>To ensure the contractor is qualified in accordance with section 5.1 and 5.2.</w:t>
            </w:r>
            <w:bookmarkEnd w:id="0"/>
          </w:p>
          <w:p w14:paraId="4E1EDE28"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ensure that Risk Assessment and Method Statement(s) (RAMS) accurately reflect the work being undertaken and are reviewed by appropriate staff.</w:t>
            </w:r>
          </w:p>
          <w:p w14:paraId="113D8737" w14:textId="5ED5A796" w:rsidR="009D2DD2" w:rsidRPr="006D58DC" w:rsidRDefault="009D2DD2" w:rsidP="009D2DD2">
            <w:pPr>
              <w:numPr>
                <w:ilvl w:val="1"/>
                <w:numId w:val="27"/>
              </w:numPr>
              <w:spacing w:before="0" w:line="276" w:lineRule="auto"/>
              <w:ind w:left="459" w:hanging="283"/>
              <w:contextualSpacing/>
              <w:rPr>
                <w:rFonts w:asciiTheme="minorHAnsi" w:hAnsiTheme="minorHAnsi" w:cstheme="minorHAnsi"/>
                <w:highlight w:val="lightGray"/>
              </w:rPr>
            </w:pPr>
            <w:r>
              <w:rPr>
                <w:rFonts w:asciiTheme="minorHAnsi" w:hAnsiTheme="minorHAnsi" w:cstheme="minorHAnsi"/>
              </w:rPr>
              <w:t xml:space="preserve">Responsible for completing visitor’s form </w:t>
            </w:r>
            <w:r w:rsidRPr="00647D17">
              <w:rPr>
                <w:rFonts w:asciiTheme="minorHAnsi" w:hAnsiTheme="minorHAnsi" w:cstheme="minorHAnsi"/>
                <w:highlight w:val="lightGray"/>
              </w:rPr>
              <w:t>at least 24h before attendance is expected, ensuring those visiting Houghton have not had contact with poultry for 48h prior to entry to the building.</w:t>
            </w:r>
            <w:r w:rsidR="006D58DC" w:rsidRPr="00647D17">
              <w:rPr>
                <w:rFonts w:asciiTheme="minorHAnsi" w:hAnsiTheme="minorHAnsi" w:cstheme="minorHAnsi"/>
                <w:highlight w:val="lightGray"/>
              </w:rPr>
              <w:t xml:space="preserve">  Escorted </w:t>
            </w:r>
            <w:r w:rsidR="006D58DC" w:rsidRPr="006D58DC">
              <w:rPr>
                <w:rFonts w:asciiTheme="minorHAnsi" w:hAnsiTheme="minorHAnsi" w:cstheme="minorHAnsi"/>
                <w:highlight w:val="lightGray"/>
              </w:rPr>
              <w:t>contractors</w:t>
            </w:r>
            <w:r w:rsidR="006D58DC">
              <w:rPr>
                <w:rFonts w:asciiTheme="minorHAnsi" w:hAnsiTheme="minorHAnsi" w:cstheme="minorHAnsi"/>
                <w:highlight w:val="lightGray"/>
              </w:rPr>
              <w:t xml:space="preserve"> are booked in as Visitors.</w:t>
            </w:r>
          </w:p>
          <w:p w14:paraId="007904ED"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ensure EMS-WI-085 ‘Permit to Work WI &amp; Flowchart’ is followed (where required).</w:t>
            </w:r>
          </w:p>
          <w:p w14:paraId="3DBEB790" w14:textId="68F5A3A5" w:rsidR="009D2DD2" w:rsidRDefault="009D2DD2" w:rsidP="009D2DD2">
            <w:pPr>
              <w:numPr>
                <w:ilvl w:val="1"/>
                <w:numId w:val="27"/>
              </w:numPr>
              <w:spacing w:before="0" w:line="276" w:lineRule="auto"/>
              <w:ind w:left="459" w:hanging="283"/>
              <w:contextualSpacing/>
              <w:rPr>
                <w:rFonts w:ascii="Arial" w:eastAsia="Arial" w:hAnsi="Arial"/>
              </w:rPr>
            </w:pPr>
            <w:bookmarkStart w:id="1" w:name="_Hlk71710704"/>
            <w:r>
              <w:rPr>
                <w:rFonts w:ascii="Arial" w:eastAsia="Arial" w:hAnsi="Arial"/>
              </w:rPr>
              <w:t>To ensure the contractor carries out a point of work risk assessment EMS-FORM-100 ‘Point of Work Risk Assessment (</w:t>
            </w:r>
            <w:proofErr w:type="spellStart"/>
            <w:r>
              <w:rPr>
                <w:rFonts w:ascii="Arial" w:eastAsia="Arial" w:hAnsi="Arial"/>
              </w:rPr>
              <w:t>PoWRA</w:t>
            </w:r>
            <w:proofErr w:type="spellEnd"/>
            <w:r>
              <w:rPr>
                <w:rFonts w:ascii="Arial" w:eastAsia="Arial" w:hAnsi="Arial"/>
              </w:rPr>
              <w:t>)’ prior to carrying out the work</w:t>
            </w:r>
            <w:r w:rsidR="006B1483">
              <w:rPr>
                <w:rFonts w:ascii="Arial" w:eastAsia="Arial" w:hAnsi="Arial"/>
              </w:rPr>
              <w:t xml:space="preserve"> </w:t>
            </w:r>
            <w:r w:rsidR="006B1483" w:rsidRPr="006B1483">
              <w:rPr>
                <w:rFonts w:ascii="Arial" w:eastAsia="Arial" w:hAnsi="Arial"/>
                <w:highlight w:val="lightGray"/>
              </w:rPr>
              <w:t>where conditions may have changed to those previously risk assessed.</w:t>
            </w:r>
          </w:p>
          <w:bookmarkEnd w:id="1"/>
          <w:p w14:paraId="5894E362"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lastRenderedPageBreak/>
              <w:t xml:space="preserve">To ensure there are suitable arrangements for all contractors if the need for out of hours work arises. </w:t>
            </w:r>
          </w:p>
          <w:p w14:paraId="62E40443" w14:textId="69ED74CF"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Theme="minorHAnsi" w:hAnsiTheme="minorHAnsi" w:cstheme="minorHAnsi"/>
              </w:rPr>
              <w:t xml:space="preserve">To ensure </w:t>
            </w:r>
            <w:r w:rsidR="00692129">
              <w:rPr>
                <w:rFonts w:asciiTheme="minorHAnsi" w:hAnsiTheme="minorHAnsi" w:cstheme="minorHAnsi"/>
              </w:rPr>
              <w:t>contractors</w:t>
            </w:r>
            <w:r>
              <w:rPr>
                <w:rFonts w:asciiTheme="minorHAnsi" w:hAnsiTheme="minorHAnsi" w:cstheme="minorHAnsi"/>
              </w:rPr>
              <w:t xml:space="preserve"> are assigned to an escort</w:t>
            </w:r>
            <w:r w:rsidR="00420E85">
              <w:rPr>
                <w:rFonts w:asciiTheme="minorHAnsi" w:hAnsiTheme="minorHAnsi" w:cstheme="minorHAnsi"/>
              </w:rPr>
              <w:t xml:space="preserve"> </w:t>
            </w:r>
            <w:r w:rsidR="00420E85" w:rsidRPr="00420E85">
              <w:rPr>
                <w:rFonts w:asciiTheme="minorHAnsi" w:hAnsiTheme="minorHAnsi" w:cstheme="minorHAnsi"/>
                <w:highlight w:val="lightGray"/>
              </w:rPr>
              <w:t>where appropriate (approval not in place or if visiting restricted areas)</w:t>
            </w:r>
            <w:r w:rsidRPr="00420E85">
              <w:rPr>
                <w:rFonts w:asciiTheme="minorHAnsi" w:hAnsiTheme="minorHAnsi" w:cstheme="minorHAnsi"/>
                <w:highlight w:val="lightGray"/>
              </w:rPr>
              <w:t>.</w:t>
            </w:r>
            <w:r>
              <w:rPr>
                <w:rFonts w:asciiTheme="minorHAnsi" w:hAnsiTheme="minorHAnsi" w:cstheme="minorHAnsi"/>
              </w:rPr>
              <w:t xml:space="preserve"> </w:t>
            </w:r>
          </w:p>
          <w:p w14:paraId="60845A20" w14:textId="77777777" w:rsidR="009D2DD2" w:rsidRDefault="009D2DD2" w:rsidP="009D2DD2">
            <w:pPr>
              <w:numPr>
                <w:ilvl w:val="1"/>
                <w:numId w:val="27"/>
              </w:numPr>
              <w:spacing w:before="0" w:line="276" w:lineRule="auto"/>
              <w:ind w:left="459" w:hanging="283"/>
              <w:contextualSpacing/>
              <w:rPr>
                <w:rFonts w:asciiTheme="majorHAnsi" w:hAnsiTheme="majorHAnsi" w:cstheme="majorHAnsi"/>
              </w:rPr>
            </w:pPr>
            <w:r>
              <w:rPr>
                <w:rFonts w:asciiTheme="majorHAnsi" w:hAnsiTheme="majorHAnsi" w:cstheme="majorHAnsi"/>
              </w:rPr>
              <w:t>For returning contractors, to verify that their qualified status remains valid.</w:t>
            </w:r>
          </w:p>
          <w:p w14:paraId="50826B05" w14:textId="77777777" w:rsidR="009D2DD2" w:rsidRDefault="009D2DD2" w:rsidP="009D2DD2">
            <w:pPr>
              <w:numPr>
                <w:ilvl w:val="1"/>
                <w:numId w:val="27"/>
              </w:numPr>
              <w:spacing w:before="0" w:line="276" w:lineRule="auto"/>
              <w:ind w:left="459" w:hanging="283"/>
              <w:contextualSpacing/>
              <w:rPr>
                <w:rFonts w:asciiTheme="majorHAnsi" w:hAnsiTheme="majorHAnsi" w:cstheme="majorHAnsi"/>
              </w:rPr>
            </w:pPr>
            <w:r>
              <w:rPr>
                <w:rFonts w:asciiTheme="majorHAnsi" w:hAnsiTheme="majorHAnsi" w:cstheme="majorHAnsi"/>
              </w:rPr>
              <w:t xml:space="preserve">To ensure suitability of RAMS for contractors returning to site. </w:t>
            </w:r>
          </w:p>
          <w:p w14:paraId="36508026"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ensure all equipment supplied by and used by the contractor is suitable for use and in sound condition, adhering to any statutory testing requirements.</w:t>
            </w:r>
          </w:p>
          <w:p w14:paraId="495109C5"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report any incidents involving their contractor via Q-Pulse incident management record procedure.</w:t>
            </w:r>
          </w:p>
        </w:tc>
      </w:tr>
      <w:tr w:rsidR="009D2DD2" w14:paraId="4B2629DD" w14:textId="77777777" w:rsidTr="009D2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A2B28" w14:textId="77777777" w:rsidR="009D2DD2" w:rsidRDefault="009D2DD2">
            <w:pPr>
              <w:spacing w:before="0"/>
              <w:ind w:left="0"/>
              <w:rPr>
                <w:rFonts w:asciiTheme="minorHAnsi" w:hAnsiTheme="minorHAnsi" w:cstheme="minorHAnsi"/>
                <w:sz w:val="22"/>
                <w:szCs w:val="22"/>
              </w:rPr>
            </w:pP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688C2"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Theme="minorHAnsi" w:hAnsiTheme="minorHAnsi" w:cstheme="minorHAnsi"/>
              </w:rPr>
              <w:t>Responsible for escorting contractors whilst on site *.</w:t>
            </w:r>
          </w:p>
          <w:p w14:paraId="30992B2E"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t>To provide contractor site familiarisation *.</w:t>
            </w:r>
          </w:p>
          <w:p w14:paraId="7F1A6018"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Theme="minorHAnsi" w:hAnsiTheme="minorHAnsi" w:cstheme="minorHAnsi"/>
              </w:rPr>
              <w:t xml:space="preserve">Responsible for taking contractors to the Permit Station for issuing of permit to work (where required) *. </w:t>
            </w:r>
          </w:p>
          <w:p w14:paraId="31E57780"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t xml:space="preserve">To report any incidents involving their contractor to the host *. </w:t>
            </w:r>
          </w:p>
        </w:tc>
      </w:tr>
      <w:tr w:rsidR="009D2DD2" w14:paraId="71EA1739" w14:textId="77777777" w:rsidTr="009D2DD2">
        <w:trP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DE40" w14:textId="77777777" w:rsidR="009D2DD2" w:rsidRDefault="009D2DD2">
            <w:pPr>
              <w:spacing w:before="0" w:line="276" w:lineRule="auto"/>
              <w:contextualSpacing/>
              <w:jc w:val="center"/>
              <w:rPr>
                <w:rFonts w:asciiTheme="minorHAnsi" w:hAnsiTheme="minorHAnsi" w:cstheme="minorHAnsi"/>
              </w:rPr>
            </w:pPr>
            <w:r>
              <w:rPr>
                <w:rFonts w:asciiTheme="minorHAnsi" w:hAnsiTheme="minorHAnsi" w:cstheme="minorHAnsi"/>
              </w:rPr>
              <w:t>Gatehouse Security</w:t>
            </w:r>
          </w:p>
          <w:p w14:paraId="11FB045C" w14:textId="77777777" w:rsidR="009D2DD2" w:rsidRDefault="009D2DD2">
            <w:pPr>
              <w:spacing w:before="0" w:line="276" w:lineRule="auto"/>
              <w:contextualSpacing/>
              <w:jc w:val="center"/>
              <w:rPr>
                <w:rFonts w:asciiTheme="minorHAnsi" w:hAnsiTheme="minorHAnsi" w:cstheme="minorHAnsi"/>
              </w:rPr>
            </w:pP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FF5B"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ensure all contractors sign in following procedure. </w:t>
            </w:r>
          </w:p>
          <w:p w14:paraId="506B4044"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sign out contractors on exit. </w:t>
            </w:r>
          </w:p>
          <w:p w14:paraId="3D8D545C"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t>To notify the Host of contractors’ arrival.</w:t>
            </w:r>
          </w:p>
        </w:tc>
      </w:tr>
      <w:tr w:rsidR="009D2DD2" w14:paraId="7505940D" w14:textId="77777777" w:rsidTr="009D2DD2">
        <w:trP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E2B0" w14:textId="77777777" w:rsidR="009D2DD2" w:rsidRDefault="009D2DD2">
            <w:pPr>
              <w:spacing w:before="0" w:line="276" w:lineRule="auto"/>
              <w:contextualSpacing/>
              <w:jc w:val="center"/>
              <w:rPr>
                <w:rFonts w:asciiTheme="minorHAnsi" w:hAnsiTheme="minorHAnsi" w:cstheme="minorHAnsi"/>
              </w:rPr>
            </w:pPr>
            <w:r>
              <w:rPr>
                <w:rFonts w:asciiTheme="minorHAnsi" w:hAnsiTheme="minorHAnsi" w:cstheme="minorHAnsi"/>
              </w:rPr>
              <w:t>Security Administrator</w:t>
            </w:r>
          </w:p>
          <w:p w14:paraId="10CA52E1" w14:textId="77777777" w:rsidR="009D2DD2" w:rsidRDefault="009D2DD2">
            <w:pPr>
              <w:spacing w:before="0" w:line="276" w:lineRule="auto"/>
              <w:contextualSpacing/>
              <w:jc w:val="center"/>
              <w:rPr>
                <w:rFonts w:asciiTheme="minorHAnsi" w:hAnsiTheme="minorHAnsi" w:cstheme="minorHAnsi"/>
              </w:rPr>
            </w:pP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4C84"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To initiate security screening for approved contractors upon request from the host.</w:t>
            </w:r>
          </w:p>
          <w:p w14:paraId="1DB6486F"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t>To authorise site access cards following completion of site induction.</w:t>
            </w:r>
          </w:p>
        </w:tc>
      </w:tr>
      <w:tr w:rsidR="009D2DD2" w14:paraId="5B32200C" w14:textId="77777777" w:rsidTr="009D2DD2">
        <w:trP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ACBB" w14:textId="77777777" w:rsidR="009D2DD2" w:rsidRDefault="009D2DD2">
            <w:pPr>
              <w:spacing w:before="0" w:line="276" w:lineRule="auto"/>
              <w:contextualSpacing/>
              <w:jc w:val="center"/>
              <w:rPr>
                <w:rFonts w:asciiTheme="minorHAnsi" w:hAnsiTheme="minorHAnsi" w:cstheme="minorHAnsi"/>
                <w:highlight w:val="lightGray"/>
              </w:rPr>
            </w:pPr>
            <w:r>
              <w:rPr>
                <w:rFonts w:asciiTheme="minorHAnsi" w:hAnsiTheme="minorHAnsi" w:cstheme="minorHAnsi"/>
                <w:highlight w:val="lightGray"/>
              </w:rPr>
              <w:t>Pirbright Security Team</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88570" w14:textId="77777777" w:rsidR="009D2DD2" w:rsidRDefault="009D2DD2" w:rsidP="009D2DD2">
            <w:pPr>
              <w:numPr>
                <w:ilvl w:val="1"/>
                <w:numId w:val="27"/>
              </w:numPr>
              <w:spacing w:before="0" w:line="276" w:lineRule="auto"/>
              <w:ind w:left="459" w:hanging="283"/>
              <w:contextualSpacing/>
              <w:rPr>
                <w:rFonts w:asciiTheme="minorHAnsi" w:hAnsiTheme="minorHAnsi" w:cstheme="minorHAnsi"/>
                <w:highlight w:val="lightGray"/>
              </w:rPr>
            </w:pPr>
            <w:r>
              <w:rPr>
                <w:rFonts w:asciiTheme="minorHAnsi" w:hAnsiTheme="minorHAnsi" w:cstheme="minorHAnsi"/>
                <w:highlight w:val="lightGray"/>
              </w:rPr>
              <w:t>To email contractors named on visitors’ forms with the following information:</w:t>
            </w:r>
          </w:p>
          <w:p w14:paraId="0913C4C6" w14:textId="51D3DAE8"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Request to show photo </w:t>
            </w:r>
            <w:proofErr w:type="gramStart"/>
            <w:r>
              <w:rPr>
                <w:rFonts w:asciiTheme="minorHAnsi" w:hAnsiTheme="minorHAnsi" w:cstheme="minorHAnsi"/>
                <w:highlight w:val="lightGray"/>
              </w:rPr>
              <w:t>identification</w:t>
            </w:r>
            <w:r w:rsidR="00652144">
              <w:rPr>
                <w:rFonts w:asciiTheme="minorHAnsi" w:hAnsiTheme="minorHAnsi" w:cstheme="minorHAnsi"/>
                <w:highlight w:val="lightGray"/>
              </w:rPr>
              <w:t>;</w:t>
            </w:r>
            <w:proofErr w:type="gramEnd"/>
          </w:p>
          <w:p w14:paraId="5670A46A" w14:textId="4781CACD"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Rules regarding COVID-19 </w:t>
            </w:r>
            <w:proofErr w:type="gramStart"/>
            <w:r>
              <w:rPr>
                <w:rFonts w:asciiTheme="minorHAnsi" w:hAnsiTheme="minorHAnsi" w:cstheme="minorHAnsi"/>
                <w:highlight w:val="lightGray"/>
              </w:rPr>
              <w:t>safety</w:t>
            </w:r>
            <w:r w:rsidR="00652144">
              <w:rPr>
                <w:rFonts w:asciiTheme="minorHAnsi" w:hAnsiTheme="minorHAnsi" w:cstheme="minorHAnsi"/>
                <w:highlight w:val="lightGray"/>
              </w:rPr>
              <w:t>;</w:t>
            </w:r>
            <w:proofErr w:type="gramEnd"/>
          </w:p>
          <w:p w14:paraId="3A605119" w14:textId="594DF01D"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Restriction on the use of data storage </w:t>
            </w:r>
            <w:proofErr w:type="gramStart"/>
            <w:r>
              <w:rPr>
                <w:rFonts w:asciiTheme="minorHAnsi" w:hAnsiTheme="minorHAnsi" w:cstheme="minorHAnsi"/>
                <w:highlight w:val="lightGray"/>
              </w:rPr>
              <w:t>devices</w:t>
            </w:r>
            <w:r w:rsidR="00652144">
              <w:rPr>
                <w:rFonts w:asciiTheme="minorHAnsi" w:hAnsiTheme="minorHAnsi" w:cstheme="minorHAnsi"/>
                <w:highlight w:val="lightGray"/>
              </w:rPr>
              <w:t>;</w:t>
            </w:r>
            <w:proofErr w:type="gramEnd"/>
          </w:p>
          <w:p w14:paraId="1C13F6B7" w14:textId="1E0179FB"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Potential restriction on contact with poultry/farm animals before and/or after visiting </w:t>
            </w:r>
            <w:proofErr w:type="gramStart"/>
            <w:r>
              <w:rPr>
                <w:rFonts w:asciiTheme="minorHAnsi" w:hAnsiTheme="minorHAnsi" w:cstheme="minorHAnsi"/>
                <w:highlight w:val="lightGray"/>
              </w:rPr>
              <w:t>site</w:t>
            </w:r>
            <w:r w:rsidR="00652144">
              <w:rPr>
                <w:rFonts w:asciiTheme="minorHAnsi" w:hAnsiTheme="minorHAnsi" w:cstheme="minorHAnsi"/>
                <w:highlight w:val="lightGray"/>
              </w:rPr>
              <w:t>;</w:t>
            </w:r>
            <w:proofErr w:type="gramEnd"/>
          </w:p>
          <w:p w14:paraId="44EC7AA9" w14:textId="39B145CF"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Instruction to prohibit photography unless </w:t>
            </w:r>
            <w:proofErr w:type="gramStart"/>
            <w:r>
              <w:rPr>
                <w:rFonts w:asciiTheme="minorHAnsi" w:hAnsiTheme="minorHAnsi" w:cstheme="minorHAnsi"/>
                <w:highlight w:val="lightGray"/>
              </w:rPr>
              <w:t>authorised</w:t>
            </w:r>
            <w:r w:rsidR="00652144">
              <w:rPr>
                <w:rFonts w:asciiTheme="minorHAnsi" w:hAnsiTheme="minorHAnsi" w:cstheme="minorHAnsi"/>
                <w:highlight w:val="lightGray"/>
              </w:rPr>
              <w:t>;</w:t>
            </w:r>
            <w:proofErr w:type="gramEnd"/>
          </w:p>
          <w:p w14:paraId="3F2A775E" w14:textId="77777777" w:rsidR="009D2DD2" w:rsidRDefault="009D2DD2" w:rsidP="009D2DD2">
            <w:pPr>
              <w:numPr>
                <w:ilvl w:val="1"/>
                <w:numId w:val="27"/>
              </w:numPr>
              <w:spacing w:before="0" w:line="276" w:lineRule="auto"/>
              <w:contextualSpacing/>
              <w:rPr>
                <w:rFonts w:asciiTheme="minorHAnsi" w:hAnsiTheme="minorHAnsi" w:cstheme="minorHAnsi"/>
                <w:highlight w:val="lightGray"/>
              </w:rPr>
            </w:pPr>
            <w:r>
              <w:rPr>
                <w:rFonts w:asciiTheme="minorHAnsi" w:hAnsiTheme="minorHAnsi" w:cstheme="minorHAnsi"/>
                <w:highlight w:val="lightGray"/>
              </w:rPr>
              <w:t xml:space="preserve">The current version of </w:t>
            </w:r>
            <w:r>
              <w:rPr>
                <w:rFonts w:ascii="Arial" w:eastAsia="Arial" w:hAnsi="Arial"/>
                <w:highlight w:val="lightGray"/>
              </w:rPr>
              <w:t xml:space="preserve">RISK-FORM-4 ‘Pirbright Site Rules Overview’. </w:t>
            </w:r>
          </w:p>
        </w:tc>
      </w:tr>
      <w:tr w:rsidR="009D2DD2" w14:paraId="11FA5E61" w14:textId="77777777" w:rsidTr="009D2DD2">
        <w:trPr>
          <w:trHeight w:val="699"/>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45077" w14:textId="77777777" w:rsidR="009D2DD2" w:rsidRDefault="009D2DD2">
            <w:pPr>
              <w:spacing w:before="0" w:line="276" w:lineRule="auto"/>
              <w:contextualSpacing/>
              <w:jc w:val="center"/>
              <w:rPr>
                <w:rFonts w:asciiTheme="minorHAnsi" w:hAnsiTheme="minorHAnsi" w:cstheme="minorHAnsi"/>
              </w:rPr>
            </w:pPr>
            <w:r>
              <w:rPr>
                <w:rFonts w:asciiTheme="minorHAnsi" w:hAnsiTheme="minorHAnsi" w:cstheme="minorHAnsi"/>
              </w:rPr>
              <w:t>HSBS Team/</w:t>
            </w:r>
          </w:p>
          <w:p w14:paraId="198FB27C" w14:textId="77777777" w:rsidR="009D2DD2" w:rsidRDefault="009D2DD2">
            <w:pPr>
              <w:spacing w:before="0" w:line="276" w:lineRule="auto"/>
              <w:contextualSpacing/>
              <w:jc w:val="center"/>
              <w:rPr>
                <w:rFonts w:asciiTheme="minorHAnsi" w:hAnsiTheme="minorHAnsi" w:cstheme="minorHAnsi"/>
              </w:rPr>
            </w:pPr>
            <w:r>
              <w:rPr>
                <w:rFonts w:asciiTheme="minorHAnsi" w:hAnsiTheme="minorHAnsi" w:cstheme="minorHAnsi"/>
              </w:rPr>
              <w:t>Other competent personnel</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FCF0" w14:textId="77777777" w:rsidR="009D2DD2" w:rsidRDefault="009D2DD2" w:rsidP="009D2DD2">
            <w:pPr>
              <w:numPr>
                <w:ilvl w:val="1"/>
                <w:numId w:val="27"/>
              </w:numPr>
              <w:spacing w:before="0" w:line="276" w:lineRule="auto"/>
              <w:ind w:left="459" w:hanging="283"/>
              <w:contextualSpacing/>
              <w:rPr>
                <w:rFonts w:asciiTheme="minorHAnsi" w:hAnsiTheme="minorHAnsi" w:cstheme="minorHAnsi"/>
              </w:rPr>
            </w:pPr>
            <w:r>
              <w:rPr>
                <w:rFonts w:ascii="Arial" w:eastAsia="Arial" w:hAnsi="Arial"/>
              </w:rPr>
              <w:t>To deliver additional biosafety training for any contractor required to work in a biocontainment area.</w:t>
            </w:r>
          </w:p>
        </w:tc>
      </w:tr>
      <w:tr w:rsidR="009D2DD2" w14:paraId="64B769C3" w14:textId="77777777" w:rsidTr="009D2DD2">
        <w:trP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64E3" w14:textId="77777777" w:rsidR="009D2DD2" w:rsidRDefault="009D2DD2">
            <w:pPr>
              <w:spacing w:before="0" w:line="276" w:lineRule="auto"/>
              <w:contextualSpacing/>
              <w:jc w:val="center"/>
              <w:rPr>
                <w:rFonts w:asciiTheme="minorHAnsi" w:hAnsiTheme="minorHAnsi" w:cstheme="minorHAnsi"/>
              </w:rPr>
            </w:pPr>
            <w:r>
              <w:rPr>
                <w:rFonts w:asciiTheme="minorHAnsi" w:hAnsiTheme="minorHAnsi" w:cstheme="minorHAnsi"/>
              </w:rPr>
              <w:t>Capability Projects Team</w:t>
            </w:r>
          </w:p>
          <w:p w14:paraId="16423468" w14:textId="77777777" w:rsidR="009D2DD2" w:rsidRDefault="009D2DD2">
            <w:pPr>
              <w:spacing w:before="120" w:after="120" w:line="276" w:lineRule="auto"/>
              <w:jc w:val="center"/>
              <w:rPr>
                <w:rFonts w:asciiTheme="minorHAnsi" w:hAnsiTheme="minorHAnsi" w:cstheme="minorHAnsi"/>
              </w:rPr>
            </w:pP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2864"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review RAMS for </w:t>
            </w:r>
            <w:proofErr w:type="gramStart"/>
            <w:r>
              <w:rPr>
                <w:rFonts w:ascii="Arial" w:eastAsia="Arial" w:hAnsi="Arial"/>
              </w:rPr>
              <w:t>work</w:t>
            </w:r>
            <w:proofErr w:type="gramEnd"/>
            <w:r>
              <w:rPr>
                <w:rFonts w:ascii="Arial" w:eastAsia="Arial" w:hAnsi="Arial"/>
              </w:rPr>
              <w:t xml:space="preserve"> which is directly managed by the Projects Team, (e.g. construction work) before submission to EMS or HSBS.</w:t>
            </w:r>
          </w:p>
          <w:p w14:paraId="4CD7370E" w14:textId="77777777" w:rsidR="009D2DD2" w:rsidRDefault="009D2DD2" w:rsidP="009D2DD2">
            <w:pPr>
              <w:numPr>
                <w:ilvl w:val="1"/>
                <w:numId w:val="27"/>
              </w:numPr>
              <w:spacing w:before="0" w:line="276" w:lineRule="auto"/>
              <w:ind w:left="459" w:hanging="283"/>
              <w:contextualSpacing/>
              <w:rPr>
                <w:rFonts w:ascii="Arial" w:eastAsia="Arial" w:hAnsi="Arial"/>
              </w:rPr>
            </w:pPr>
            <w:r>
              <w:rPr>
                <w:rFonts w:ascii="Arial" w:eastAsia="Arial" w:hAnsi="Arial"/>
              </w:rPr>
              <w:t xml:space="preserve">To inform EMS, HSBS and Security if any of the work being undertaken by the Projects Team could: </w:t>
            </w:r>
          </w:p>
          <w:p w14:paraId="7767ECCC" w14:textId="77777777" w:rsidR="009D2DD2" w:rsidRDefault="009D2DD2" w:rsidP="009D2DD2">
            <w:pPr>
              <w:numPr>
                <w:ilvl w:val="1"/>
                <w:numId w:val="28"/>
              </w:numPr>
              <w:spacing w:before="0" w:line="276" w:lineRule="auto"/>
              <w:ind w:left="885" w:hanging="425"/>
              <w:contextualSpacing/>
              <w:rPr>
                <w:rFonts w:ascii="Arial" w:eastAsia="Arial" w:hAnsi="Arial"/>
              </w:rPr>
            </w:pPr>
            <w:r>
              <w:rPr>
                <w:rFonts w:ascii="Arial" w:eastAsia="Arial" w:hAnsi="Arial"/>
              </w:rPr>
              <w:t xml:space="preserve">Directly impact on any of the services under the control of EMS, such as underground services, electrical services and water related </w:t>
            </w:r>
            <w:proofErr w:type="gramStart"/>
            <w:r>
              <w:rPr>
                <w:rFonts w:ascii="Arial" w:eastAsia="Arial" w:hAnsi="Arial"/>
              </w:rPr>
              <w:t>systems;</w:t>
            </w:r>
            <w:proofErr w:type="gramEnd"/>
          </w:p>
          <w:p w14:paraId="68F450B5" w14:textId="77777777" w:rsidR="009D2DD2" w:rsidRDefault="009D2DD2" w:rsidP="009D2DD2">
            <w:pPr>
              <w:numPr>
                <w:ilvl w:val="1"/>
                <w:numId w:val="28"/>
              </w:numPr>
              <w:spacing w:before="0" w:line="276" w:lineRule="auto"/>
              <w:ind w:left="885" w:hanging="425"/>
              <w:contextualSpacing/>
              <w:rPr>
                <w:rFonts w:ascii="Arial" w:eastAsia="Arial" w:hAnsi="Arial"/>
              </w:rPr>
            </w:pPr>
            <w:r>
              <w:rPr>
                <w:rFonts w:ascii="Arial" w:eastAsia="Arial" w:hAnsi="Arial"/>
              </w:rPr>
              <w:t xml:space="preserve">Have any impact on biocontainment, biosafety and </w:t>
            </w:r>
            <w:proofErr w:type="gramStart"/>
            <w:r>
              <w:rPr>
                <w:rFonts w:ascii="Arial" w:eastAsia="Arial" w:hAnsi="Arial"/>
              </w:rPr>
              <w:t>environment;</w:t>
            </w:r>
            <w:proofErr w:type="gramEnd"/>
          </w:p>
          <w:p w14:paraId="7FC920AB" w14:textId="77777777" w:rsidR="009D2DD2" w:rsidRDefault="009D2DD2" w:rsidP="009D2DD2">
            <w:pPr>
              <w:numPr>
                <w:ilvl w:val="1"/>
                <w:numId w:val="28"/>
              </w:numPr>
              <w:spacing w:before="0" w:line="276" w:lineRule="auto"/>
              <w:ind w:left="885" w:hanging="425"/>
              <w:contextualSpacing/>
              <w:rPr>
                <w:rFonts w:ascii="Arial" w:eastAsia="Arial" w:hAnsi="Arial"/>
              </w:rPr>
            </w:pPr>
            <w:r>
              <w:rPr>
                <w:rFonts w:ascii="Arial" w:eastAsia="Arial" w:hAnsi="Arial"/>
              </w:rPr>
              <w:t xml:space="preserve">Affect site security or movement of pedestrians/vehicles on </w:t>
            </w:r>
            <w:proofErr w:type="gramStart"/>
            <w:r>
              <w:rPr>
                <w:rFonts w:ascii="Arial" w:eastAsia="Arial" w:hAnsi="Arial"/>
              </w:rPr>
              <w:t>site;</w:t>
            </w:r>
            <w:proofErr w:type="gramEnd"/>
          </w:p>
          <w:p w14:paraId="61F7360E" w14:textId="77777777" w:rsidR="009D2DD2" w:rsidRDefault="009D2DD2" w:rsidP="009D2DD2">
            <w:pPr>
              <w:numPr>
                <w:ilvl w:val="1"/>
                <w:numId w:val="28"/>
              </w:numPr>
              <w:spacing w:before="0" w:line="276" w:lineRule="auto"/>
              <w:ind w:left="885" w:hanging="425"/>
              <w:contextualSpacing/>
              <w:rPr>
                <w:rFonts w:ascii="Arial" w:eastAsia="Arial" w:hAnsi="Arial"/>
              </w:rPr>
            </w:pPr>
            <w:r>
              <w:rPr>
                <w:rFonts w:ascii="Arial" w:eastAsia="Arial" w:hAnsi="Arial"/>
              </w:rPr>
              <w:t>Potentially damage Pirbright’s reputation; and/or</w:t>
            </w:r>
          </w:p>
          <w:p w14:paraId="63E1B3B1" w14:textId="77777777" w:rsidR="009D2DD2" w:rsidRDefault="009D2DD2" w:rsidP="009D2DD2">
            <w:pPr>
              <w:numPr>
                <w:ilvl w:val="1"/>
                <w:numId w:val="28"/>
              </w:numPr>
              <w:spacing w:before="0" w:line="276" w:lineRule="auto"/>
              <w:ind w:left="885" w:hanging="425"/>
              <w:contextualSpacing/>
              <w:rPr>
                <w:rFonts w:asciiTheme="minorHAnsi" w:hAnsiTheme="minorHAnsi" w:cstheme="minorHAnsi"/>
              </w:rPr>
            </w:pPr>
            <w:r>
              <w:rPr>
                <w:rFonts w:ascii="Arial" w:eastAsia="Arial" w:hAnsi="Arial"/>
              </w:rPr>
              <w:t>Impact on any other services.</w:t>
            </w:r>
          </w:p>
        </w:tc>
      </w:tr>
      <w:tr w:rsidR="009D2DD2" w14:paraId="3C715667" w14:textId="77777777" w:rsidTr="009D2DD2">
        <w:trP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3D39" w14:textId="77777777" w:rsidR="009D2DD2" w:rsidRDefault="009D2DD2">
            <w:pPr>
              <w:spacing w:before="120" w:after="120" w:line="276" w:lineRule="auto"/>
              <w:ind w:left="0" w:firstLine="0"/>
              <w:jc w:val="center"/>
              <w:rPr>
                <w:rFonts w:asciiTheme="majorHAnsi" w:hAnsiTheme="majorHAnsi" w:cstheme="majorHAnsi"/>
              </w:rPr>
            </w:pPr>
            <w:r>
              <w:rPr>
                <w:rFonts w:asciiTheme="minorHAnsi" w:hAnsiTheme="minorHAnsi" w:cstheme="minorHAnsi"/>
              </w:rPr>
              <w:t>Quality Team</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69651" w14:textId="77777777" w:rsidR="009D2DD2" w:rsidRDefault="009D2DD2" w:rsidP="009D2DD2">
            <w:pPr>
              <w:numPr>
                <w:ilvl w:val="1"/>
                <w:numId w:val="27"/>
              </w:numPr>
              <w:spacing w:before="0" w:line="276" w:lineRule="auto"/>
              <w:ind w:left="459" w:hanging="283"/>
              <w:contextualSpacing/>
              <w:rPr>
                <w:rFonts w:cstheme="minorHAnsi"/>
              </w:rPr>
            </w:pPr>
            <w:bookmarkStart w:id="2" w:name="_Hlk31360843"/>
            <w:r>
              <w:rPr>
                <w:rFonts w:ascii="Arial" w:eastAsia="Arial" w:hAnsi="Arial"/>
              </w:rPr>
              <w:t>Managing the Q-Pulse Contractors’/Suppliers’ module</w:t>
            </w:r>
            <w:bookmarkEnd w:id="2"/>
          </w:p>
        </w:tc>
      </w:tr>
    </w:tbl>
    <w:p w14:paraId="75C233A3" w14:textId="0A078562" w:rsidR="00A06948" w:rsidRDefault="00A06948" w:rsidP="00B863F2">
      <w:pPr>
        <w:pStyle w:val="ListParagraph"/>
        <w:tabs>
          <w:tab w:val="left" w:pos="709"/>
        </w:tabs>
        <w:suppressAutoHyphens/>
        <w:spacing w:after="0"/>
        <w:ind w:left="0" w:firstLine="0"/>
        <w:rPr>
          <w:rFonts w:ascii="Arial" w:hAnsi="Arial" w:cs="Arial"/>
        </w:rPr>
      </w:pPr>
    </w:p>
    <w:p w14:paraId="63EF18BB" w14:textId="15962106" w:rsidR="00E3393F" w:rsidRPr="00F81C66" w:rsidRDefault="00425C37" w:rsidP="00B863F2">
      <w:pPr>
        <w:pStyle w:val="ListParagraph"/>
        <w:numPr>
          <w:ilvl w:val="0"/>
          <w:numId w:val="21"/>
        </w:numPr>
        <w:rPr>
          <w:b/>
        </w:rPr>
      </w:pPr>
      <w:r>
        <w:rPr>
          <w:b/>
        </w:rPr>
        <w:t xml:space="preserve">MATERIALS </w:t>
      </w:r>
      <w:r w:rsidRPr="004B61FD">
        <w:rPr>
          <w:b/>
        </w:rPr>
        <w:t xml:space="preserve">AND </w:t>
      </w:r>
      <w:r w:rsidR="00514E1F" w:rsidRPr="004B61FD">
        <w:rPr>
          <w:b/>
        </w:rPr>
        <w:t>EQUIPMENT</w:t>
      </w:r>
    </w:p>
    <w:p w14:paraId="6C3EA892" w14:textId="664121D4" w:rsidR="009D2DD2" w:rsidRDefault="009D2DD2" w:rsidP="009D2DD2">
      <w:pPr>
        <w:pStyle w:val="ListParagraph"/>
        <w:numPr>
          <w:ilvl w:val="1"/>
          <w:numId w:val="21"/>
        </w:numPr>
      </w:pPr>
      <w:r>
        <w:t xml:space="preserve">Q-Pulse Contractors’/ Suppliers’ module. </w:t>
      </w:r>
    </w:p>
    <w:p w14:paraId="6BBBAF1C" w14:textId="77777777" w:rsidR="009D2DD2" w:rsidRPr="009D2DD2" w:rsidRDefault="009D2DD2" w:rsidP="009D2DD2">
      <w:pPr>
        <w:pStyle w:val="ListParagraph"/>
        <w:tabs>
          <w:tab w:val="left" w:pos="709"/>
        </w:tabs>
        <w:suppressAutoHyphens/>
        <w:spacing w:after="0"/>
        <w:ind w:left="0" w:firstLine="0"/>
        <w:rPr>
          <w:rFonts w:ascii="Arial" w:hAnsi="Arial" w:cs="Arial"/>
        </w:rPr>
      </w:pPr>
    </w:p>
    <w:p w14:paraId="4A648858" w14:textId="2FD42613" w:rsidR="00FE73B3" w:rsidRDefault="00FE73B3" w:rsidP="00B863F2">
      <w:pPr>
        <w:pStyle w:val="ListParagraph"/>
        <w:numPr>
          <w:ilvl w:val="0"/>
          <w:numId w:val="21"/>
        </w:numPr>
        <w:rPr>
          <w:b/>
        </w:rPr>
      </w:pPr>
      <w:r w:rsidRPr="005E2B3B">
        <w:rPr>
          <w:b/>
        </w:rPr>
        <w:t>TRAINING REQUIREMENTS</w:t>
      </w:r>
    </w:p>
    <w:p w14:paraId="56A59FF4" w14:textId="2DD0758B" w:rsidR="00B75D51" w:rsidRDefault="00B75D51" w:rsidP="008752FB">
      <w:pPr>
        <w:pStyle w:val="ListParagraph"/>
        <w:numPr>
          <w:ilvl w:val="1"/>
          <w:numId w:val="21"/>
        </w:numPr>
      </w:pPr>
      <w:r w:rsidRPr="00B75D51">
        <w:lastRenderedPageBreak/>
        <w:t xml:space="preserve">Refer to QA-SOP-29 for training requirements. </w:t>
      </w:r>
    </w:p>
    <w:p w14:paraId="4741CB66" w14:textId="77777777" w:rsidR="009D2DD2" w:rsidRDefault="009D2DD2" w:rsidP="009D2DD2">
      <w:pPr>
        <w:pStyle w:val="ListParagraph"/>
        <w:numPr>
          <w:ilvl w:val="1"/>
          <w:numId w:val="26"/>
        </w:numPr>
      </w:pPr>
      <w:r>
        <w:t>RAMS training: Staff liaising with contractors must receive RAMS review training before assessing RAMS. This training must be refreshed every 2 years.  This is coordinated by HSBS and recorded in Absorb.</w:t>
      </w:r>
    </w:p>
    <w:p w14:paraId="4224DFF2" w14:textId="77777777" w:rsidR="009D2DD2" w:rsidRDefault="009D2DD2" w:rsidP="009D2DD2">
      <w:pPr>
        <w:pStyle w:val="ListParagraph"/>
        <w:numPr>
          <w:ilvl w:val="1"/>
          <w:numId w:val="26"/>
        </w:numPr>
      </w:pPr>
      <w:r>
        <w:t xml:space="preserve">Host training: All hosts must be suitably qualified/trained to host in the area specified. </w:t>
      </w:r>
    </w:p>
    <w:p w14:paraId="1BB0233A" w14:textId="77777777" w:rsidR="009D2DD2" w:rsidRDefault="009D2DD2" w:rsidP="009D2DD2">
      <w:pPr>
        <w:pStyle w:val="ListParagraph"/>
        <w:numPr>
          <w:ilvl w:val="1"/>
          <w:numId w:val="26"/>
        </w:numPr>
      </w:pPr>
      <w:r>
        <w:t xml:space="preserve">Contractors: </w:t>
      </w:r>
    </w:p>
    <w:tbl>
      <w:tblPr>
        <w:tblStyle w:val="TableGrid"/>
        <w:tblW w:w="4404" w:type="pct"/>
        <w:jc w:val="center"/>
        <w:tblLook w:val="04A0" w:firstRow="1" w:lastRow="0" w:firstColumn="1" w:lastColumn="0" w:noHBand="0" w:noVBand="1"/>
      </w:tblPr>
      <w:tblGrid>
        <w:gridCol w:w="2614"/>
        <w:gridCol w:w="2041"/>
        <w:gridCol w:w="2041"/>
        <w:gridCol w:w="2514"/>
      </w:tblGrid>
      <w:tr w:rsidR="00EF09FB" w14:paraId="7003B6D9" w14:textId="77777777" w:rsidTr="00EF09FB">
        <w:trPr>
          <w:jc w:val="center"/>
        </w:trPr>
        <w:tc>
          <w:tcPr>
            <w:tcW w:w="1419" w:type="pct"/>
            <w:tcBorders>
              <w:top w:val="single" w:sz="4" w:space="0" w:color="auto"/>
              <w:left w:val="single" w:sz="4" w:space="0" w:color="auto"/>
              <w:bottom w:val="single" w:sz="4" w:space="0" w:color="auto"/>
              <w:right w:val="single" w:sz="4" w:space="0" w:color="auto"/>
            </w:tcBorders>
            <w:vAlign w:val="center"/>
            <w:hideMark/>
          </w:tcPr>
          <w:p w14:paraId="075F67CE"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t>Form/Document/</w:t>
            </w:r>
          </w:p>
          <w:p w14:paraId="721DFE0F"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t xml:space="preserve">Training </w:t>
            </w:r>
          </w:p>
        </w:tc>
        <w:tc>
          <w:tcPr>
            <w:tcW w:w="1108" w:type="pct"/>
            <w:tcBorders>
              <w:top w:val="single" w:sz="4" w:space="0" w:color="auto"/>
              <w:left w:val="single" w:sz="4" w:space="0" w:color="auto"/>
              <w:bottom w:val="single" w:sz="4" w:space="0" w:color="auto"/>
              <w:right w:val="single" w:sz="4" w:space="0" w:color="auto"/>
            </w:tcBorders>
            <w:vAlign w:val="center"/>
            <w:hideMark/>
          </w:tcPr>
          <w:p w14:paraId="03A87672"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t>Escorted contractor</w:t>
            </w:r>
          </w:p>
        </w:tc>
        <w:tc>
          <w:tcPr>
            <w:tcW w:w="1108" w:type="pct"/>
            <w:tcBorders>
              <w:top w:val="single" w:sz="4" w:space="0" w:color="auto"/>
              <w:left w:val="single" w:sz="4" w:space="0" w:color="auto"/>
              <w:bottom w:val="single" w:sz="4" w:space="0" w:color="auto"/>
              <w:right w:val="single" w:sz="4" w:space="0" w:color="auto"/>
            </w:tcBorders>
            <w:vAlign w:val="center"/>
            <w:hideMark/>
          </w:tcPr>
          <w:p w14:paraId="70D4A397"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t>Approved contractor</w:t>
            </w:r>
          </w:p>
        </w:tc>
        <w:tc>
          <w:tcPr>
            <w:tcW w:w="1366" w:type="pct"/>
            <w:tcBorders>
              <w:top w:val="single" w:sz="4" w:space="0" w:color="auto"/>
              <w:left w:val="single" w:sz="4" w:space="0" w:color="auto"/>
              <w:bottom w:val="single" w:sz="4" w:space="0" w:color="auto"/>
              <w:right w:val="single" w:sz="4" w:space="0" w:color="auto"/>
            </w:tcBorders>
            <w:hideMark/>
          </w:tcPr>
          <w:p w14:paraId="2894D031" w14:textId="77777777" w:rsidR="00EF09FB" w:rsidRDefault="00EF09FB">
            <w:pPr>
              <w:spacing w:before="120" w:after="120"/>
              <w:ind w:left="0" w:firstLine="0"/>
              <w:jc w:val="center"/>
              <w:rPr>
                <w:rFonts w:asciiTheme="majorHAnsi" w:hAnsiTheme="majorHAnsi" w:cstheme="majorHAnsi"/>
              </w:rPr>
            </w:pPr>
            <w:r>
              <w:rPr>
                <w:rFonts w:ascii="Arial" w:hAnsi="Arial" w:cs="Arial"/>
                <w:color w:val="000000"/>
              </w:rPr>
              <w:t>Accessing biocontainment areas (SAPO4/ACDP3)/ Plant rooms*</w:t>
            </w:r>
          </w:p>
        </w:tc>
      </w:tr>
      <w:tr w:rsidR="00EF09FB" w14:paraId="454FC9C2" w14:textId="77777777" w:rsidTr="00EF09FB">
        <w:trPr>
          <w:jc w:val="center"/>
        </w:trPr>
        <w:tc>
          <w:tcPr>
            <w:tcW w:w="1419" w:type="pct"/>
            <w:tcBorders>
              <w:top w:val="single" w:sz="4" w:space="0" w:color="auto"/>
              <w:left w:val="single" w:sz="4" w:space="0" w:color="auto"/>
              <w:bottom w:val="single" w:sz="4" w:space="0" w:color="auto"/>
              <w:right w:val="single" w:sz="4" w:space="0" w:color="auto"/>
            </w:tcBorders>
            <w:hideMark/>
          </w:tcPr>
          <w:p w14:paraId="347E1A89" w14:textId="3ED4919F" w:rsidR="00EF09FB" w:rsidRDefault="00EF09FB" w:rsidP="00EF09FB">
            <w:pPr>
              <w:spacing w:before="120" w:after="120"/>
              <w:ind w:left="0" w:firstLine="0"/>
              <w:jc w:val="center"/>
              <w:rPr>
                <w:rFonts w:asciiTheme="majorHAnsi" w:hAnsiTheme="majorHAnsi" w:cstheme="majorHAnsi"/>
              </w:rPr>
            </w:pPr>
            <w:r w:rsidRPr="00EF09FB">
              <w:rPr>
                <w:rFonts w:asciiTheme="majorHAnsi" w:hAnsiTheme="majorHAnsi" w:cstheme="majorHAnsi"/>
                <w:highlight w:val="lightGray"/>
              </w:rPr>
              <w:t>Induction</w:t>
            </w:r>
            <w:r>
              <w:rPr>
                <w:rFonts w:asciiTheme="majorHAnsi" w:hAnsiTheme="majorHAnsi" w:cstheme="majorHAnsi"/>
              </w:rPr>
              <w:t xml:space="preserve">               </w:t>
            </w:r>
            <w:proofErr w:type="gramStart"/>
            <w:r>
              <w:rPr>
                <w:rFonts w:asciiTheme="majorHAnsi" w:hAnsiTheme="majorHAnsi" w:cstheme="majorHAnsi"/>
              </w:rPr>
              <w:t xml:space="preserve">   (</w:t>
            </w:r>
            <w:proofErr w:type="gramEnd"/>
            <w:r>
              <w:rPr>
                <w:rFonts w:asciiTheme="majorHAnsi" w:hAnsiTheme="majorHAnsi" w:cstheme="majorHAnsi"/>
              </w:rPr>
              <w:t>RISK-COP-3)</w:t>
            </w:r>
          </w:p>
        </w:tc>
        <w:tc>
          <w:tcPr>
            <w:tcW w:w="1108" w:type="pct"/>
            <w:tcBorders>
              <w:top w:val="single" w:sz="4" w:space="0" w:color="auto"/>
              <w:left w:val="single" w:sz="4" w:space="0" w:color="auto"/>
              <w:bottom w:val="single" w:sz="4" w:space="0" w:color="auto"/>
              <w:right w:val="single" w:sz="4" w:space="0" w:color="auto"/>
            </w:tcBorders>
            <w:hideMark/>
          </w:tcPr>
          <w:p w14:paraId="64CCC658"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c>
          <w:tcPr>
            <w:tcW w:w="1108" w:type="pct"/>
            <w:tcBorders>
              <w:top w:val="single" w:sz="4" w:space="0" w:color="auto"/>
              <w:left w:val="single" w:sz="4" w:space="0" w:color="auto"/>
              <w:bottom w:val="single" w:sz="4" w:space="0" w:color="auto"/>
              <w:right w:val="single" w:sz="4" w:space="0" w:color="auto"/>
            </w:tcBorders>
            <w:hideMark/>
          </w:tcPr>
          <w:p w14:paraId="1EE2103D"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c>
          <w:tcPr>
            <w:tcW w:w="1366" w:type="pct"/>
            <w:tcBorders>
              <w:top w:val="single" w:sz="4" w:space="0" w:color="auto"/>
              <w:left w:val="single" w:sz="4" w:space="0" w:color="auto"/>
              <w:bottom w:val="single" w:sz="4" w:space="0" w:color="auto"/>
              <w:right w:val="single" w:sz="4" w:space="0" w:color="auto"/>
            </w:tcBorders>
            <w:hideMark/>
          </w:tcPr>
          <w:p w14:paraId="6195A7B6"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r>
      <w:tr w:rsidR="00EF09FB" w14:paraId="4181E7B3" w14:textId="77777777" w:rsidTr="00EF09FB">
        <w:trPr>
          <w:jc w:val="center"/>
        </w:trPr>
        <w:tc>
          <w:tcPr>
            <w:tcW w:w="1419" w:type="pct"/>
            <w:tcBorders>
              <w:top w:val="single" w:sz="4" w:space="0" w:color="auto"/>
              <w:left w:val="single" w:sz="4" w:space="0" w:color="auto"/>
              <w:bottom w:val="single" w:sz="4" w:space="0" w:color="auto"/>
              <w:right w:val="single" w:sz="4" w:space="0" w:color="auto"/>
            </w:tcBorders>
            <w:hideMark/>
          </w:tcPr>
          <w:p w14:paraId="7BB629FC" w14:textId="6E2BEA5D" w:rsidR="00EF09FB" w:rsidRDefault="00EF09FB">
            <w:pPr>
              <w:spacing w:before="120" w:after="120"/>
              <w:ind w:left="0" w:firstLine="0"/>
              <w:jc w:val="center"/>
              <w:rPr>
                <w:rFonts w:asciiTheme="majorHAnsi" w:hAnsiTheme="majorHAnsi" w:cstheme="majorHAnsi"/>
              </w:rPr>
            </w:pPr>
            <w:r w:rsidRPr="00EF09FB">
              <w:rPr>
                <w:rFonts w:asciiTheme="majorHAnsi" w:hAnsiTheme="majorHAnsi" w:cstheme="majorHAnsi"/>
                <w:highlight w:val="lightGray"/>
              </w:rPr>
              <w:t>Site Rules</w:t>
            </w:r>
            <w:r>
              <w:rPr>
                <w:rFonts w:asciiTheme="majorHAnsi" w:hAnsiTheme="majorHAnsi" w:cstheme="majorHAnsi"/>
              </w:rPr>
              <w:t xml:space="preserve">             </w:t>
            </w:r>
            <w:proofErr w:type="gramStart"/>
            <w:r>
              <w:rPr>
                <w:rFonts w:asciiTheme="majorHAnsi" w:hAnsiTheme="majorHAnsi" w:cstheme="majorHAnsi"/>
              </w:rPr>
              <w:t xml:space="preserve">   (</w:t>
            </w:r>
            <w:proofErr w:type="gramEnd"/>
            <w:r>
              <w:rPr>
                <w:rFonts w:asciiTheme="majorHAnsi" w:hAnsiTheme="majorHAnsi" w:cstheme="majorHAnsi"/>
              </w:rPr>
              <w:t>RISK-FORM-4)</w:t>
            </w:r>
          </w:p>
        </w:tc>
        <w:tc>
          <w:tcPr>
            <w:tcW w:w="1108" w:type="pct"/>
            <w:tcBorders>
              <w:top w:val="single" w:sz="4" w:space="0" w:color="auto"/>
              <w:left w:val="single" w:sz="4" w:space="0" w:color="auto"/>
              <w:bottom w:val="single" w:sz="4" w:space="0" w:color="auto"/>
              <w:right w:val="single" w:sz="4" w:space="0" w:color="auto"/>
            </w:tcBorders>
            <w:hideMark/>
          </w:tcPr>
          <w:p w14:paraId="16759725"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c>
          <w:tcPr>
            <w:tcW w:w="1108" w:type="pct"/>
            <w:tcBorders>
              <w:top w:val="single" w:sz="4" w:space="0" w:color="auto"/>
              <w:left w:val="single" w:sz="4" w:space="0" w:color="auto"/>
              <w:bottom w:val="single" w:sz="4" w:space="0" w:color="auto"/>
              <w:right w:val="single" w:sz="4" w:space="0" w:color="auto"/>
            </w:tcBorders>
            <w:hideMark/>
          </w:tcPr>
          <w:p w14:paraId="38341DD0"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c>
          <w:tcPr>
            <w:tcW w:w="1366" w:type="pct"/>
            <w:tcBorders>
              <w:top w:val="single" w:sz="4" w:space="0" w:color="auto"/>
              <w:left w:val="single" w:sz="4" w:space="0" w:color="auto"/>
              <w:bottom w:val="single" w:sz="4" w:space="0" w:color="auto"/>
              <w:right w:val="single" w:sz="4" w:space="0" w:color="auto"/>
            </w:tcBorders>
            <w:hideMark/>
          </w:tcPr>
          <w:p w14:paraId="42689751"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r>
      <w:tr w:rsidR="00EF09FB" w14:paraId="37F10D25" w14:textId="77777777" w:rsidTr="00EF09FB">
        <w:trPr>
          <w:jc w:val="center"/>
        </w:trPr>
        <w:tc>
          <w:tcPr>
            <w:tcW w:w="1419" w:type="pct"/>
            <w:tcBorders>
              <w:top w:val="single" w:sz="4" w:space="0" w:color="auto"/>
              <w:left w:val="single" w:sz="4" w:space="0" w:color="auto"/>
              <w:bottom w:val="single" w:sz="4" w:space="0" w:color="auto"/>
              <w:right w:val="single" w:sz="4" w:space="0" w:color="auto"/>
            </w:tcBorders>
            <w:hideMark/>
          </w:tcPr>
          <w:p w14:paraId="26201EB3" w14:textId="7433F9EE" w:rsidR="00EF09FB" w:rsidRDefault="00EF09FB" w:rsidP="00EF09FB">
            <w:pPr>
              <w:spacing w:before="120" w:after="120"/>
              <w:ind w:left="0" w:firstLine="0"/>
              <w:jc w:val="center"/>
              <w:rPr>
                <w:rFonts w:asciiTheme="majorHAnsi" w:hAnsiTheme="majorHAnsi" w:cstheme="majorHAnsi"/>
              </w:rPr>
            </w:pPr>
            <w:r w:rsidRPr="00EF09FB">
              <w:rPr>
                <w:rFonts w:asciiTheme="majorHAnsi" w:hAnsiTheme="majorHAnsi" w:cstheme="majorHAnsi"/>
                <w:highlight w:val="lightGray"/>
              </w:rPr>
              <w:t>Biosafety Awareness</w:t>
            </w:r>
            <w:r>
              <w:rPr>
                <w:rFonts w:asciiTheme="majorHAnsi" w:hAnsiTheme="majorHAnsi" w:cstheme="majorHAnsi"/>
              </w:rPr>
              <w:t xml:space="preserve"> (BTRG-FORM-26)</w:t>
            </w:r>
          </w:p>
        </w:tc>
        <w:tc>
          <w:tcPr>
            <w:tcW w:w="1108" w:type="pct"/>
            <w:tcBorders>
              <w:top w:val="single" w:sz="4" w:space="0" w:color="auto"/>
              <w:left w:val="single" w:sz="4" w:space="0" w:color="auto"/>
              <w:bottom w:val="single" w:sz="4" w:space="0" w:color="auto"/>
              <w:right w:val="single" w:sz="4" w:space="0" w:color="auto"/>
            </w:tcBorders>
          </w:tcPr>
          <w:p w14:paraId="3946883A" w14:textId="77777777" w:rsidR="00EF09FB" w:rsidRDefault="00EF09FB">
            <w:pPr>
              <w:spacing w:before="120" w:after="120"/>
              <w:ind w:left="0" w:firstLine="0"/>
              <w:jc w:val="center"/>
              <w:rPr>
                <w:rFonts w:asciiTheme="majorHAnsi" w:hAnsiTheme="majorHAnsi" w:cstheme="majorHAnsi"/>
              </w:rPr>
            </w:pPr>
          </w:p>
        </w:tc>
        <w:tc>
          <w:tcPr>
            <w:tcW w:w="1108" w:type="pct"/>
            <w:tcBorders>
              <w:top w:val="single" w:sz="4" w:space="0" w:color="auto"/>
              <w:left w:val="single" w:sz="4" w:space="0" w:color="auto"/>
              <w:bottom w:val="single" w:sz="4" w:space="0" w:color="auto"/>
              <w:right w:val="single" w:sz="4" w:space="0" w:color="auto"/>
            </w:tcBorders>
          </w:tcPr>
          <w:p w14:paraId="61E4F2AF" w14:textId="77777777" w:rsidR="00EF09FB" w:rsidRDefault="00EF09FB">
            <w:pPr>
              <w:spacing w:before="120" w:after="120"/>
              <w:ind w:left="0" w:firstLine="0"/>
              <w:jc w:val="center"/>
              <w:rPr>
                <w:rFonts w:asciiTheme="majorHAnsi" w:hAnsiTheme="majorHAnsi" w:cstheme="majorHAnsi"/>
              </w:rPr>
            </w:pPr>
          </w:p>
        </w:tc>
        <w:tc>
          <w:tcPr>
            <w:tcW w:w="1366" w:type="pct"/>
            <w:tcBorders>
              <w:top w:val="single" w:sz="4" w:space="0" w:color="auto"/>
              <w:left w:val="single" w:sz="4" w:space="0" w:color="auto"/>
              <w:bottom w:val="single" w:sz="4" w:space="0" w:color="auto"/>
              <w:right w:val="single" w:sz="4" w:space="0" w:color="auto"/>
            </w:tcBorders>
            <w:hideMark/>
          </w:tcPr>
          <w:p w14:paraId="273F06B5"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r>
      <w:tr w:rsidR="00EF09FB" w14:paraId="0CE66F92" w14:textId="77777777" w:rsidTr="00EF09FB">
        <w:trPr>
          <w:jc w:val="center"/>
        </w:trPr>
        <w:tc>
          <w:tcPr>
            <w:tcW w:w="1419" w:type="pct"/>
            <w:tcBorders>
              <w:top w:val="single" w:sz="4" w:space="0" w:color="auto"/>
              <w:left w:val="single" w:sz="4" w:space="0" w:color="auto"/>
              <w:bottom w:val="single" w:sz="4" w:space="0" w:color="auto"/>
              <w:right w:val="single" w:sz="4" w:space="0" w:color="auto"/>
            </w:tcBorders>
            <w:hideMark/>
          </w:tcPr>
          <w:p w14:paraId="3FB7D7D0" w14:textId="2D8F2552" w:rsidR="00EF09FB" w:rsidRDefault="00EF09FB">
            <w:pPr>
              <w:spacing w:before="120" w:after="120"/>
              <w:ind w:left="0" w:firstLine="0"/>
              <w:jc w:val="center"/>
              <w:rPr>
                <w:rFonts w:asciiTheme="majorHAnsi" w:hAnsiTheme="majorHAnsi" w:cstheme="majorHAnsi"/>
              </w:rPr>
            </w:pPr>
            <w:r w:rsidRPr="00EF09FB">
              <w:rPr>
                <w:rFonts w:asciiTheme="majorHAnsi" w:hAnsiTheme="majorHAnsi" w:cstheme="majorHAnsi"/>
                <w:highlight w:val="lightGray"/>
              </w:rPr>
              <w:t xml:space="preserve">Quarantine </w:t>
            </w:r>
            <w:proofErr w:type="gramStart"/>
            <w:r w:rsidRPr="00EF09FB">
              <w:rPr>
                <w:rFonts w:asciiTheme="majorHAnsi" w:hAnsiTheme="majorHAnsi" w:cstheme="majorHAnsi"/>
                <w:highlight w:val="lightGray"/>
              </w:rPr>
              <w:t>declaration</w:t>
            </w:r>
            <w:r>
              <w:rPr>
                <w:rFonts w:asciiTheme="majorHAnsi" w:hAnsiTheme="majorHAnsi" w:cstheme="majorHAnsi"/>
              </w:rPr>
              <w:t xml:space="preserve">  BSEC</w:t>
            </w:r>
            <w:proofErr w:type="gramEnd"/>
            <w:r>
              <w:rPr>
                <w:rFonts w:asciiTheme="majorHAnsi" w:hAnsiTheme="majorHAnsi" w:cstheme="majorHAnsi"/>
              </w:rPr>
              <w:t>-FORM-28</w:t>
            </w:r>
          </w:p>
        </w:tc>
        <w:tc>
          <w:tcPr>
            <w:tcW w:w="1108" w:type="pct"/>
            <w:tcBorders>
              <w:top w:val="single" w:sz="4" w:space="0" w:color="auto"/>
              <w:left w:val="single" w:sz="4" w:space="0" w:color="auto"/>
              <w:bottom w:val="single" w:sz="4" w:space="0" w:color="auto"/>
              <w:right w:val="single" w:sz="4" w:space="0" w:color="auto"/>
            </w:tcBorders>
          </w:tcPr>
          <w:p w14:paraId="0ADF29FF" w14:textId="77777777" w:rsidR="00EF09FB" w:rsidRDefault="00EF09FB">
            <w:pPr>
              <w:spacing w:before="120" w:after="120"/>
              <w:ind w:left="0" w:firstLine="0"/>
              <w:jc w:val="center"/>
              <w:rPr>
                <w:rFonts w:asciiTheme="majorHAnsi" w:hAnsiTheme="majorHAnsi" w:cstheme="majorHAnsi"/>
              </w:rPr>
            </w:pPr>
          </w:p>
        </w:tc>
        <w:tc>
          <w:tcPr>
            <w:tcW w:w="1108" w:type="pct"/>
            <w:tcBorders>
              <w:top w:val="single" w:sz="4" w:space="0" w:color="auto"/>
              <w:left w:val="single" w:sz="4" w:space="0" w:color="auto"/>
              <w:bottom w:val="single" w:sz="4" w:space="0" w:color="auto"/>
              <w:right w:val="single" w:sz="4" w:space="0" w:color="auto"/>
            </w:tcBorders>
          </w:tcPr>
          <w:p w14:paraId="2E5AD08A" w14:textId="77777777" w:rsidR="00EF09FB" w:rsidRDefault="00EF09FB">
            <w:pPr>
              <w:spacing w:before="120" w:after="120"/>
              <w:ind w:left="0" w:firstLine="0"/>
              <w:jc w:val="center"/>
              <w:rPr>
                <w:rFonts w:asciiTheme="majorHAnsi" w:hAnsiTheme="majorHAnsi" w:cstheme="majorHAnsi"/>
              </w:rPr>
            </w:pPr>
          </w:p>
        </w:tc>
        <w:tc>
          <w:tcPr>
            <w:tcW w:w="1366" w:type="pct"/>
            <w:tcBorders>
              <w:top w:val="single" w:sz="4" w:space="0" w:color="auto"/>
              <w:left w:val="single" w:sz="4" w:space="0" w:color="auto"/>
              <w:bottom w:val="single" w:sz="4" w:space="0" w:color="auto"/>
              <w:right w:val="single" w:sz="4" w:space="0" w:color="auto"/>
            </w:tcBorders>
            <w:hideMark/>
          </w:tcPr>
          <w:p w14:paraId="6CFEFABF" w14:textId="77777777" w:rsidR="00EF09FB" w:rsidRDefault="00EF09FB">
            <w:pPr>
              <w:spacing w:before="120" w:after="120"/>
              <w:ind w:left="0" w:firstLine="0"/>
              <w:jc w:val="center"/>
              <w:rPr>
                <w:rFonts w:asciiTheme="majorHAnsi" w:hAnsiTheme="majorHAnsi" w:cstheme="majorHAnsi"/>
              </w:rPr>
            </w:pPr>
            <w:r>
              <w:rPr>
                <w:rFonts w:asciiTheme="majorHAnsi" w:hAnsiTheme="majorHAnsi" w:cstheme="majorHAnsi"/>
              </w:rPr>
              <w:sym w:font="Wingdings" w:char="F0FC"/>
            </w:r>
          </w:p>
        </w:tc>
      </w:tr>
    </w:tbl>
    <w:p w14:paraId="7F52E304" w14:textId="77777777" w:rsidR="009D2DD2" w:rsidRDefault="009D2DD2" w:rsidP="00647D17">
      <w:pPr>
        <w:spacing w:before="0" w:after="0"/>
        <w:ind w:left="567" w:firstLine="0"/>
      </w:pPr>
      <w:r>
        <w:t xml:space="preserve">* Only for ISO plant room and </w:t>
      </w:r>
      <w:proofErr w:type="gramStart"/>
      <w:r>
        <w:t>activity based</w:t>
      </w:r>
      <w:proofErr w:type="gramEnd"/>
      <w:r>
        <w:t xml:space="preserve"> dependant for Plowright plant room, for example when invasive work. </w:t>
      </w:r>
    </w:p>
    <w:p w14:paraId="7AD5492E" w14:textId="4B8F4C83" w:rsidR="009D2DD2" w:rsidRPr="009D2DD2" w:rsidRDefault="009D2DD2" w:rsidP="009D2DD2">
      <w:pPr>
        <w:pStyle w:val="ListParagraph"/>
        <w:tabs>
          <w:tab w:val="left" w:pos="709"/>
        </w:tabs>
        <w:suppressAutoHyphens/>
        <w:spacing w:after="0"/>
        <w:ind w:left="0" w:firstLine="0"/>
        <w:rPr>
          <w:rFonts w:ascii="Arial" w:hAnsi="Arial" w:cs="Arial"/>
        </w:rPr>
      </w:pPr>
    </w:p>
    <w:p w14:paraId="7D09B948" w14:textId="3918788B" w:rsidR="00FE73B3" w:rsidRPr="005E2B3B" w:rsidRDefault="00FE73B3" w:rsidP="00B863F2">
      <w:pPr>
        <w:pStyle w:val="ListParagraph"/>
        <w:numPr>
          <w:ilvl w:val="0"/>
          <w:numId w:val="21"/>
        </w:numPr>
        <w:spacing w:before="0"/>
        <w:jc w:val="left"/>
        <w:rPr>
          <w:b/>
        </w:rPr>
      </w:pPr>
      <w:r w:rsidRPr="005E2B3B">
        <w:rPr>
          <w:b/>
        </w:rPr>
        <w:t>PROCEDURE</w:t>
      </w:r>
    </w:p>
    <w:p w14:paraId="70812B39" w14:textId="77777777" w:rsidR="009D2DD2" w:rsidRPr="00D76D3B" w:rsidRDefault="009D2DD2" w:rsidP="009D2DD2">
      <w:pPr>
        <w:pStyle w:val="ListParagraph"/>
        <w:numPr>
          <w:ilvl w:val="1"/>
          <w:numId w:val="21"/>
        </w:numPr>
        <w:rPr>
          <w:bCs/>
        </w:rPr>
      </w:pPr>
      <w:r w:rsidRPr="00D76D3B">
        <w:rPr>
          <w:bCs/>
        </w:rPr>
        <w:t xml:space="preserve">Selection </w:t>
      </w:r>
    </w:p>
    <w:p w14:paraId="26642A23" w14:textId="77777777" w:rsidR="009D2DD2" w:rsidRDefault="009D2DD2" w:rsidP="009D2DD2">
      <w:pPr>
        <w:pStyle w:val="ListParagraph"/>
        <w:numPr>
          <w:ilvl w:val="2"/>
          <w:numId w:val="21"/>
        </w:numPr>
      </w:pPr>
      <w:r>
        <w:t xml:space="preserve">All contractors undergo a process of selection according to the type of service or product to be provided.  Selection is carried out by the host prior to qualification by Procurement. Selection criteria: </w:t>
      </w:r>
    </w:p>
    <w:tbl>
      <w:tblPr>
        <w:tblStyle w:val="TableGrid"/>
        <w:tblW w:w="10456" w:type="dxa"/>
        <w:jc w:val="center"/>
        <w:tblLook w:val="04A0" w:firstRow="1" w:lastRow="0" w:firstColumn="1" w:lastColumn="0" w:noHBand="0" w:noVBand="1"/>
      </w:tblPr>
      <w:tblGrid>
        <w:gridCol w:w="2903"/>
        <w:gridCol w:w="2904"/>
        <w:gridCol w:w="4649"/>
      </w:tblGrid>
      <w:tr w:rsidR="009D2DD2" w14:paraId="69182B2C" w14:textId="77777777" w:rsidTr="009D2DD2">
        <w:trPr>
          <w:trHeight w:val="448"/>
          <w:tblHeader/>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6BB14113" w14:textId="77777777" w:rsidR="009D2DD2" w:rsidRDefault="009D2DD2">
            <w:pPr>
              <w:tabs>
                <w:tab w:val="left" w:pos="0"/>
              </w:tabs>
              <w:spacing w:before="0"/>
              <w:ind w:left="0" w:firstLine="0"/>
              <w:jc w:val="center"/>
              <w:rPr>
                <w:rFonts w:ascii="Arial" w:hAnsi="Arial" w:cs="Arial"/>
                <w:b/>
              </w:rPr>
            </w:pPr>
            <w:r>
              <w:rPr>
                <w:rFonts w:ascii="Arial" w:hAnsi="Arial" w:cs="Arial"/>
                <w:b/>
              </w:rPr>
              <w:t>Criteria</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A1A773B" w14:textId="77777777" w:rsidR="009D2DD2" w:rsidRDefault="009D2DD2">
            <w:pPr>
              <w:tabs>
                <w:tab w:val="left" w:pos="0"/>
              </w:tabs>
              <w:spacing w:before="0"/>
              <w:ind w:left="0" w:firstLine="0"/>
              <w:jc w:val="center"/>
              <w:rPr>
                <w:rFonts w:ascii="Arial" w:hAnsi="Arial" w:cs="Arial"/>
                <w:b/>
              </w:rPr>
            </w:pPr>
            <w:r>
              <w:rPr>
                <w:rFonts w:ascii="Arial" w:hAnsi="Arial" w:cs="Arial"/>
                <w:b/>
              </w:rPr>
              <w:t>Type of contractor (guidance examples)</w:t>
            </w:r>
          </w:p>
        </w:tc>
        <w:tc>
          <w:tcPr>
            <w:tcW w:w="4649" w:type="dxa"/>
            <w:tcBorders>
              <w:top w:val="single" w:sz="4" w:space="0" w:color="auto"/>
              <w:left w:val="single" w:sz="4" w:space="0" w:color="auto"/>
              <w:bottom w:val="single" w:sz="4" w:space="0" w:color="auto"/>
              <w:right w:val="single" w:sz="4" w:space="0" w:color="auto"/>
            </w:tcBorders>
            <w:vAlign w:val="center"/>
            <w:hideMark/>
          </w:tcPr>
          <w:p w14:paraId="345CD9B1" w14:textId="77777777" w:rsidR="009D2DD2" w:rsidRDefault="009D2DD2">
            <w:pPr>
              <w:tabs>
                <w:tab w:val="left" w:pos="0"/>
              </w:tabs>
              <w:spacing w:before="0"/>
              <w:ind w:left="0" w:firstLine="0"/>
              <w:jc w:val="center"/>
              <w:rPr>
                <w:rFonts w:ascii="Arial" w:hAnsi="Arial" w:cs="Arial"/>
                <w:b/>
                <w:sz w:val="22"/>
                <w:szCs w:val="22"/>
              </w:rPr>
            </w:pPr>
            <w:r>
              <w:rPr>
                <w:rFonts w:ascii="Arial" w:hAnsi="Arial" w:cs="Arial"/>
                <w:b/>
              </w:rPr>
              <w:t xml:space="preserve">Examples of Evidence </w:t>
            </w:r>
          </w:p>
        </w:tc>
      </w:tr>
      <w:tr w:rsidR="009D2DD2" w14:paraId="4F694903"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5F3D28F3"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Previous experience/ contract</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58D6AE"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Gardening</w:t>
            </w:r>
          </w:p>
        </w:tc>
        <w:tc>
          <w:tcPr>
            <w:tcW w:w="4649" w:type="dxa"/>
            <w:tcBorders>
              <w:top w:val="single" w:sz="4" w:space="0" w:color="auto"/>
              <w:left w:val="single" w:sz="4" w:space="0" w:color="auto"/>
              <w:bottom w:val="single" w:sz="4" w:space="0" w:color="auto"/>
              <w:right w:val="single" w:sz="4" w:space="0" w:color="auto"/>
            </w:tcBorders>
            <w:vAlign w:val="center"/>
            <w:hideMark/>
          </w:tcPr>
          <w:p w14:paraId="1330BA57"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Based on experience of previous work</w:t>
            </w:r>
          </w:p>
        </w:tc>
      </w:tr>
      <w:tr w:rsidR="009D2DD2" w14:paraId="64DB4BE5"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1522D4C7"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Specialist job/ technical specification of the work</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449A437"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Maintenance</w:t>
            </w:r>
          </w:p>
          <w:p w14:paraId="482DCE96"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Repairs/ Servicing</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05B2D08"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Schedule of accreditation, review of certificate of calibration, competency certificates for engineer</w:t>
            </w:r>
          </w:p>
        </w:tc>
      </w:tr>
      <w:tr w:rsidR="009D2DD2" w14:paraId="792F329B"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4BFB6EAD"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Value of work</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7D1BE90"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Waste contractor</w:t>
            </w:r>
          </w:p>
          <w:p w14:paraId="14885A61"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Construction</w:t>
            </w:r>
          </w:p>
        </w:tc>
        <w:tc>
          <w:tcPr>
            <w:tcW w:w="4649" w:type="dxa"/>
            <w:tcBorders>
              <w:top w:val="single" w:sz="4" w:space="0" w:color="auto"/>
              <w:left w:val="single" w:sz="4" w:space="0" w:color="auto"/>
              <w:bottom w:val="single" w:sz="4" w:space="0" w:color="auto"/>
              <w:right w:val="single" w:sz="4" w:space="0" w:color="auto"/>
            </w:tcBorders>
            <w:vAlign w:val="center"/>
            <w:hideMark/>
          </w:tcPr>
          <w:p w14:paraId="4DFFFA54"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Tender</w:t>
            </w:r>
          </w:p>
          <w:p w14:paraId="7033401B"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Interview</w:t>
            </w:r>
          </w:p>
        </w:tc>
      </w:tr>
      <w:tr w:rsidR="009D2DD2" w14:paraId="08AFC9F4"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22B56C9B"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Qualifications</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514395F"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Electrical work</w:t>
            </w:r>
          </w:p>
        </w:tc>
        <w:tc>
          <w:tcPr>
            <w:tcW w:w="4649" w:type="dxa"/>
            <w:tcBorders>
              <w:top w:val="single" w:sz="4" w:space="0" w:color="auto"/>
              <w:left w:val="single" w:sz="4" w:space="0" w:color="auto"/>
              <w:bottom w:val="single" w:sz="4" w:space="0" w:color="auto"/>
              <w:right w:val="single" w:sz="4" w:space="0" w:color="auto"/>
            </w:tcBorders>
            <w:vAlign w:val="center"/>
            <w:hideMark/>
          </w:tcPr>
          <w:p w14:paraId="13E9BACB"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 xml:space="preserve">CV’s, credentials, competency certificates </w:t>
            </w:r>
          </w:p>
        </w:tc>
      </w:tr>
      <w:tr w:rsidR="009D2DD2" w14:paraId="2FB921E7"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5AE33EB3"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Accreditation/ Certifications</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AE9478C"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Calibration/</w:t>
            </w:r>
          </w:p>
          <w:p w14:paraId="426A9CA0"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Legionella testing</w:t>
            </w:r>
          </w:p>
        </w:tc>
        <w:tc>
          <w:tcPr>
            <w:tcW w:w="4649" w:type="dxa"/>
            <w:tcBorders>
              <w:top w:val="single" w:sz="4" w:space="0" w:color="auto"/>
              <w:left w:val="single" w:sz="4" w:space="0" w:color="auto"/>
              <w:bottom w:val="single" w:sz="4" w:space="0" w:color="auto"/>
              <w:right w:val="single" w:sz="4" w:space="0" w:color="auto"/>
            </w:tcBorders>
            <w:vAlign w:val="center"/>
            <w:hideMark/>
          </w:tcPr>
          <w:p w14:paraId="0F078D01"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Certificate from accredited body and schedule of accreditation</w:t>
            </w:r>
          </w:p>
        </w:tc>
      </w:tr>
      <w:tr w:rsidR="009D2DD2" w14:paraId="2FB00A23" w14:textId="77777777" w:rsidTr="009D2DD2">
        <w:trPr>
          <w:trHeight w:val="397"/>
          <w:jc w:val="center"/>
        </w:trPr>
        <w:tc>
          <w:tcPr>
            <w:tcW w:w="2903" w:type="dxa"/>
            <w:tcBorders>
              <w:top w:val="single" w:sz="4" w:space="0" w:color="auto"/>
              <w:left w:val="single" w:sz="4" w:space="0" w:color="auto"/>
              <w:bottom w:val="single" w:sz="4" w:space="0" w:color="auto"/>
              <w:right w:val="single" w:sz="4" w:space="0" w:color="auto"/>
            </w:tcBorders>
            <w:vAlign w:val="center"/>
            <w:hideMark/>
          </w:tcPr>
          <w:p w14:paraId="6C5659C8"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Other</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BF36B5"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Any Other Services</w:t>
            </w:r>
          </w:p>
        </w:tc>
        <w:tc>
          <w:tcPr>
            <w:tcW w:w="4649" w:type="dxa"/>
            <w:tcBorders>
              <w:top w:val="single" w:sz="4" w:space="0" w:color="auto"/>
              <w:left w:val="single" w:sz="4" w:space="0" w:color="auto"/>
              <w:bottom w:val="single" w:sz="4" w:space="0" w:color="auto"/>
              <w:right w:val="single" w:sz="4" w:space="0" w:color="auto"/>
            </w:tcBorders>
            <w:vAlign w:val="center"/>
            <w:hideMark/>
          </w:tcPr>
          <w:p w14:paraId="0DA28AB5" w14:textId="77777777" w:rsidR="009D2DD2" w:rsidRDefault="009D2DD2">
            <w:pPr>
              <w:tabs>
                <w:tab w:val="left" w:pos="709"/>
              </w:tabs>
              <w:spacing w:before="0"/>
              <w:ind w:left="0" w:firstLine="0"/>
              <w:jc w:val="center"/>
              <w:rPr>
                <w:rFonts w:ascii="Arial" w:hAnsi="Arial" w:cs="Arial"/>
                <w:sz w:val="21"/>
                <w:szCs w:val="21"/>
              </w:rPr>
            </w:pPr>
            <w:r>
              <w:rPr>
                <w:rFonts w:ascii="Arial" w:hAnsi="Arial" w:cs="Arial"/>
                <w:sz w:val="21"/>
                <w:szCs w:val="21"/>
              </w:rPr>
              <w:t>As deemed required: CV’s, training records, competency framework, ISO 9001 certification, ISO 14001 certification or equivalent, other certificates, membership of professional body</w:t>
            </w:r>
          </w:p>
        </w:tc>
      </w:tr>
    </w:tbl>
    <w:p w14:paraId="0F81A607" w14:textId="77777777" w:rsidR="009D2DD2" w:rsidRDefault="009D2DD2" w:rsidP="009D2DD2">
      <w:pPr>
        <w:pStyle w:val="ListParagraph"/>
        <w:spacing w:before="0"/>
        <w:ind w:left="851" w:firstLine="0"/>
      </w:pPr>
    </w:p>
    <w:p w14:paraId="7BCB0EB1" w14:textId="77777777" w:rsidR="009D2DD2" w:rsidRPr="00D76D3B" w:rsidRDefault="009D2DD2" w:rsidP="009D2DD2">
      <w:pPr>
        <w:pStyle w:val="ListParagraph"/>
        <w:numPr>
          <w:ilvl w:val="1"/>
          <w:numId w:val="21"/>
        </w:numPr>
        <w:rPr>
          <w:bCs/>
        </w:rPr>
      </w:pPr>
      <w:r w:rsidRPr="00D76D3B">
        <w:rPr>
          <w:bCs/>
        </w:rPr>
        <w:t>Qualification</w:t>
      </w:r>
    </w:p>
    <w:p w14:paraId="37FF8653" w14:textId="77777777" w:rsidR="009D2DD2" w:rsidRDefault="009D2DD2" w:rsidP="009D2DD2">
      <w:pPr>
        <w:pStyle w:val="ListParagraph"/>
        <w:numPr>
          <w:ilvl w:val="2"/>
          <w:numId w:val="21"/>
        </w:numPr>
      </w:pPr>
      <w:r>
        <w:lastRenderedPageBreak/>
        <w:t xml:space="preserve">Qualification of contractors is carried out by Procurement by requesting the contractor to complete QA-FORM-151. </w:t>
      </w:r>
    </w:p>
    <w:p w14:paraId="60D0F8E4" w14:textId="77777777" w:rsidR="009D2DD2" w:rsidRDefault="009D2DD2" w:rsidP="009D2DD2">
      <w:pPr>
        <w:pStyle w:val="ListParagraph"/>
        <w:numPr>
          <w:ilvl w:val="2"/>
          <w:numId w:val="21"/>
        </w:numPr>
      </w:pPr>
      <w:r>
        <w:t>Once the necessary checks are completed by Procurement, the completed questionnaire is sent to the responsible department for uploading to Q-Pulse where the qualification is completed.</w:t>
      </w:r>
    </w:p>
    <w:p w14:paraId="4BE91B65" w14:textId="77777777" w:rsidR="009D2DD2" w:rsidRDefault="009D2DD2" w:rsidP="009D2DD2">
      <w:pPr>
        <w:pStyle w:val="ListParagraph"/>
        <w:numPr>
          <w:ilvl w:val="2"/>
          <w:numId w:val="21"/>
        </w:numPr>
      </w:pPr>
      <w:r>
        <w:t xml:space="preserve">The type of qualification undertaken depends on the criteria used for the selection of the contractor as listed in 5.1, contractor’s background, suitability and experience delivering service/ product.    </w:t>
      </w:r>
    </w:p>
    <w:p w14:paraId="48CCBFFE" w14:textId="77777777" w:rsidR="009D2DD2" w:rsidRDefault="009D2DD2" w:rsidP="009D2DD2">
      <w:pPr>
        <w:pStyle w:val="ListParagraph"/>
        <w:numPr>
          <w:ilvl w:val="2"/>
          <w:numId w:val="21"/>
        </w:numPr>
      </w:pPr>
      <w:r>
        <w:t>Where possible and applicable, evidence should be supplied and uploaded to the record in Q-Pulse.</w:t>
      </w:r>
    </w:p>
    <w:p w14:paraId="71EE45FE" w14:textId="77777777" w:rsidR="009D2DD2" w:rsidRDefault="009D2DD2" w:rsidP="009D2DD2">
      <w:pPr>
        <w:pStyle w:val="ListParagraph"/>
        <w:numPr>
          <w:ilvl w:val="2"/>
          <w:numId w:val="21"/>
        </w:numPr>
      </w:pPr>
      <w:r>
        <w:t>Any gaps identified during the qualification that could impact negatively on Pirbright reputation/ services/ products, must be communicated to the contractor and action agreed before services are initiated.  Refer to 5.5 for further information.</w:t>
      </w:r>
    </w:p>
    <w:p w14:paraId="5D000F7E" w14:textId="77777777" w:rsidR="009D2DD2" w:rsidRDefault="009D2DD2" w:rsidP="009D2DD2">
      <w:pPr>
        <w:pStyle w:val="ListParagraph"/>
        <w:ind w:left="851" w:firstLine="0"/>
      </w:pPr>
    </w:p>
    <w:p w14:paraId="665F361A" w14:textId="77777777" w:rsidR="009D2DD2" w:rsidRPr="00D76D3B" w:rsidRDefault="009D2DD2" w:rsidP="009D2DD2">
      <w:pPr>
        <w:pStyle w:val="ListParagraph"/>
        <w:numPr>
          <w:ilvl w:val="1"/>
          <w:numId w:val="21"/>
        </w:numPr>
        <w:rPr>
          <w:bCs/>
        </w:rPr>
      </w:pPr>
      <w:r w:rsidRPr="00D76D3B">
        <w:rPr>
          <w:bCs/>
        </w:rPr>
        <w:t>Reviewing a Contractor</w:t>
      </w:r>
    </w:p>
    <w:p w14:paraId="6DAB81C6" w14:textId="77777777" w:rsidR="009D2DD2" w:rsidRDefault="009D2DD2" w:rsidP="009D2DD2">
      <w:pPr>
        <w:pStyle w:val="ListParagraph"/>
        <w:numPr>
          <w:ilvl w:val="2"/>
          <w:numId w:val="21"/>
        </w:numPr>
      </w:pPr>
      <w:r>
        <w:t xml:space="preserve">Reviews of contractors are set based on the date of certification/ accreditation renewal, contract review, training expiration, etc. The default is two years. </w:t>
      </w:r>
    </w:p>
    <w:p w14:paraId="679E6C35" w14:textId="77777777" w:rsidR="009D2DD2" w:rsidRDefault="009D2DD2" w:rsidP="009D2DD2">
      <w:pPr>
        <w:pStyle w:val="ListParagraph"/>
        <w:numPr>
          <w:ilvl w:val="2"/>
          <w:numId w:val="21"/>
        </w:numPr>
      </w:pPr>
      <w:r>
        <w:t>When a supplier is no longer in use the record can be archived in Q-Pulse.</w:t>
      </w:r>
    </w:p>
    <w:p w14:paraId="43AA2105" w14:textId="77777777" w:rsidR="009D2DD2" w:rsidRDefault="009D2DD2" w:rsidP="009D2DD2">
      <w:pPr>
        <w:pStyle w:val="ListParagraph"/>
        <w:numPr>
          <w:ilvl w:val="2"/>
          <w:numId w:val="21"/>
        </w:numPr>
      </w:pPr>
      <w:r>
        <w:t xml:space="preserve">This is in addition to the review that Procurement carries out based on QA-FORM-151 procurement details (finance, insurance, etc). </w:t>
      </w:r>
    </w:p>
    <w:p w14:paraId="70C188A4" w14:textId="77777777" w:rsidR="009D2DD2" w:rsidRDefault="009D2DD2" w:rsidP="009D2DD2">
      <w:pPr>
        <w:pStyle w:val="ListParagraph"/>
        <w:ind w:left="851" w:firstLine="0"/>
      </w:pPr>
    </w:p>
    <w:p w14:paraId="4BA3F4E3" w14:textId="77777777" w:rsidR="009D2DD2" w:rsidRPr="00D76D3B" w:rsidRDefault="009D2DD2" w:rsidP="009D2DD2">
      <w:pPr>
        <w:pStyle w:val="ListParagraph"/>
        <w:numPr>
          <w:ilvl w:val="1"/>
          <w:numId w:val="21"/>
        </w:numPr>
        <w:rPr>
          <w:bCs/>
        </w:rPr>
      </w:pPr>
      <w:r w:rsidRPr="00D76D3B">
        <w:rPr>
          <w:bCs/>
        </w:rPr>
        <w:t>Ongoing Monitoring of Performance</w:t>
      </w:r>
    </w:p>
    <w:p w14:paraId="6BF6854C" w14:textId="77777777" w:rsidR="009D2DD2" w:rsidRDefault="009D2DD2" w:rsidP="009D2DD2">
      <w:pPr>
        <w:pStyle w:val="ListParagraph"/>
        <w:numPr>
          <w:ilvl w:val="2"/>
          <w:numId w:val="21"/>
        </w:numPr>
      </w:pPr>
      <w:r>
        <w:t xml:space="preserve">Performance of contractors is monitored through internal review procedures such as internal audit, management reviews (Risk Committee for all contractors and Quality System Management Review for ISO/IEC 17025 critical suppliers), contract review, incidents and non-conforming work which might have arisen from services/ products provided by the contractor. </w:t>
      </w:r>
    </w:p>
    <w:p w14:paraId="6B64B6D5" w14:textId="77777777" w:rsidR="009D2DD2" w:rsidRDefault="009D2DD2" w:rsidP="009D2DD2">
      <w:pPr>
        <w:pStyle w:val="ListParagraph"/>
        <w:numPr>
          <w:ilvl w:val="2"/>
          <w:numId w:val="21"/>
        </w:numPr>
      </w:pPr>
      <w:r>
        <w:t>There are 4 levels of monitoring:</w:t>
      </w:r>
    </w:p>
    <w:tbl>
      <w:tblPr>
        <w:tblStyle w:val="TableGrid"/>
        <w:tblW w:w="9915" w:type="dxa"/>
        <w:tblInd w:w="851" w:type="dxa"/>
        <w:tblLayout w:type="fixed"/>
        <w:tblLook w:val="04A0" w:firstRow="1" w:lastRow="0" w:firstColumn="1" w:lastColumn="0" w:noHBand="0" w:noVBand="1"/>
      </w:tblPr>
      <w:tblGrid>
        <w:gridCol w:w="934"/>
        <w:gridCol w:w="4304"/>
        <w:gridCol w:w="2409"/>
        <w:gridCol w:w="2268"/>
      </w:tblGrid>
      <w:tr w:rsidR="009D2DD2" w14:paraId="271726FC" w14:textId="77777777" w:rsidTr="009D2DD2">
        <w:trPr>
          <w:trHeight w:val="397"/>
        </w:trPr>
        <w:tc>
          <w:tcPr>
            <w:tcW w:w="935" w:type="dxa"/>
            <w:tcBorders>
              <w:top w:val="single" w:sz="4" w:space="0" w:color="auto"/>
              <w:left w:val="single" w:sz="4" w:space="0" w:color="auto"/>
              <w:bottom w:val="single" w:sz="4" w:space="0" w:color="auto"/>
              <w:right w:val="single" w:sz="4" w:space="0" w:color="auto"/>
            </w:tcBorders>
            <w:vAlign w:val="center"/>
            <w:hideMark/>
          </w:tcPr>
          <w:p w14:paraId="11C6FDE5"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Level</w:t>
            </w:r>
          </w:p>
        </w:tc>
        <w:tc>
          <w:tcPr>
            <w:tcW w:w="4305" w:type="dxa"/>
            <w:tcBorders>
              <w:top w:val="single" w:sz="4" w:space="0" w:color="auto"/>
              <w:left w:val="single" w:sz="4" w:space="0" w:color="auto"/>
              <w:bottom w:val="single" w:sz="4" w:space="0" w:color="auto"/>
              <w:right w:val="single" w:sz="4" w:space="0" w:color="auto"/>
            </w:tcBorders>
            <w:vAlign w:val="center"/>
            <w:hideMark/>
          </w:tcPr>
          <w:p w14:paraId="1A06FF0E"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Type of monitoring</w:t>
            </w:r>
          </w:p>
        </w:tc>
        <w:tc>
          <w:tcPr>
            <w:tcW w:w="2409" w:type="dxa"/>
            <w:tcBorders>
              <w:top w:val="single" w:sz="4" w:space="0" w:color="auto"/>
              <w:left w:val="single" w:sz="4" w:space="0" w:color="auto"/>
              <w:bottom w:val="single" w:sz="4" w:space="0" w:color="auto"/>
              <w:right w:val="single" w:sz="4" w:space="0" w:color="auto"/>
            </w:tcBorders>
            <w:hideMark/>
          </w:tcPr>
          <w:p w14:paraId="19736CCB"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Frequency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215DC4"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Responsibility</w:t>
            </w:r>
          </w:p>
        </w:tc>
      </w:tr>
      <w:tr w:rsidR="009D2DD2" w14:paraId="09683779" w14:textId="77777777" w:rsidTr="009D2DD2">
        <w:trPr>
          <w:trHeight w:val="397"/>
        </w:trPr>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3E3F51E9"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1</w:t>
            </w:r>
          </w:p>
        </w:tc>
        <w:tc>
          <w:tcPr>
            <w:tcW w:w="4305" w:type="dxa"/>
            <w:tcBorders>
              <w:top w:val="single" w:sz="4" w:space="0" w:color="auto"/>
              <w:left w:val="single" w:sz="4" w:space="0" w:color="auto"/>
              <w:bottom w:val="single" w:sz="4" w:space="0" w:color="auto"/>
              <w:right w:val="single" w:sz="4" w:space="0" w:color="auto"/>
            </w:tcBorders>
            <w:vAlign w:val="center"/>
            <w:hideMark/>
          </w:tcPr>
          <w:p w14:paraId="1E36329C"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Performance review at time of work being completed.</w:t>
            </w:r>
          </w:p>
          <w:p w14:paraId="204051C8"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This is as part of the responsibility of the host. No need for recording.</w:t>
            </w:r>
          </w:p>
        </w:tc>
        <w:tc>
          <w:tcPr>
            <w:tcW w:w="2409" w:type="dxa"/>
            <w:tcBorders>
              <w:top w:val="single" w:sz="4" w:space="0" w:color="auto"/>
              <w:left w:val="single" w:sz="4" w:space="0" w:color="auto"/>
              <w:bottom w:val="single" w:sz="4" w:space="0" w:color="auto"/>
              <w:right w:val="single" w:sz="4" w:space="0" w:color="auto"/>
            </w:tcBorders>
            <w:hideMark/>
          </w:tcPr>
          <w:p w14:paraId="5E8E2797"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During completion of work</w:t>
            </w:r>
          </w:p>
        </w:tc>
        <w:tc>
          <w:tcPr>
            <w:tcW w:w="2268" w:type="dxa"/>
            <w:tcBorders>
              <w:top w:val="single" w:sz="4" w:space="0" w:color="auto"/>
              <w:left w:val="single" w:sz="4" w:space="0" w:color="auto"/>
              <w:bottom w:val="single" w:sz="4" w:space="0" w:color="auto"/>
              <w:right w:val="single" w:sz="4" w:space="0" w:color="auto"/>
            </w:tcBorders>
            <w:hideMark/>
          </w:tcPr>
          <w:p w14:paraId="0E91C611"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Host </w:t>
            </w:r>
          </w:p>
        </w:tc>
      </w:tr>
      <w:tr w:rsidR="009D2DD2" w14:paraId="0F2B195B" w14:textId="77777777" w:rsidTr="009D2DD2">
        <w:trPr>
          <w:trHeight w:val="397"/>
        </w:trPr>
        <w:tc>
          <w:tcPr>
            <w:tcW w:w="935" w:type="dxa"/>
            <w:vMerge/>
            <w:tcBorders>
              <w:top w:val="single" w:sz="4" w:space="0" w:color="auto"/>
              <w:left w:val="single" w:sz="4" w:space="0" w:color="auto"/>
              <w:bottom w:val="single" w:sz="4" w:space="0" w:color="auto"/>
              <w:right w:val="single" w:sz="4" w:space="0" w:color="auto"/>
            </w:tcBorders>
            <w:vAlign w:val="center"/>
            <w:hideMark/>
          </w:tcPr>
          <w:p w14:paraId="7E24C065" w14:textId="77777777" w:rsidR="009D2DD2" w:rsidRDefault="009D2DD2">
            <w:pPr>
              <w:spacing w:before="0"/>
              <w:ind w:left="0"/>
              <w:rPr>
                <w:rFonts w:asciiTheme="majorHAnsi" w:hAnsiTheme="majorHAnsi" w:cstheme="majorHAnsi"/>
                <w:sz w:val="21"/>
                <w:szCs w:val="21"/>
              </w:rPr>
            </w:pPr>
          </w:p>
        </w:tc>
        <w:tc>
          <w:tcPr>
            <w:tcW w:w="4305" w:type="dxa"/>
            <w:tcBorders>
              <w:top w:val="single" w:sz="4" w:space="0" w:color="auto"/>
              <w:left w:val="single" w:sz="4" w:space="0" w:color="auto"/>
              <w:bottom w:val="single" w:sz="4" w:space="0" w:color="auto"/>
              <w:right w:val="single" w:sz="4" w:space="0" w:color="auto"/>
            </w:tcBorders>
            <w:vAlign w:val="center"/>
            <w:hideMark/>
          </w:tcPr>
          <w:p w14:paraId="62F5DFAC"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Review of number of contractors vs number of passes.</w:t>
            </w:r>
          </w:p>
        </w:tc>
        <w:tc>
          <w:tcPr>
            <w:tcW w:w="2409" w:type="dxa"/>
            <w:tcBorders>
              <w:top w:val="single" w:sz="4" w:space="0" w:color="auto"/>
              <w:left w:val="single" w:sz="4" w:space="0" w:color="auto"/>
              <w:bottom w:val="single" w:sz="4" w:space="0" w:color="auto"/>
              <w:right w:val="single" w:sz="4" w:space="0" w:color="auto"/>
            </w:tcBorders>
            <w:hideMark/>
          </w:tcPr>
          <w:p w14:paraId="0D92A26D"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Quarterly</w:t>
            </w:r>
          </w:p>
        </w:tc>
        <w:tc>
          <w:tcPr>
            <w:tcW w:w="2268" w:type="dxa"/>
            <w:tcBorders>
              <w:top w:val="single" w:sz="4" w:space="0" w:color="auto"/>
              <w:left w:val="single" w:sz="4" w:space="0" w:color="auto"/>
              <w:bottom w:val="single" w:sz="4" w:space="0" w:color="auto"/>
              <w:right w:val="single" w:sz="4" w:space="0" w:color="auto"/>
            </w:tcBorders>
            <w:hideMark/>
          </w:tcPr>
          <w:p w14:paraId="4D6DFA60"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Security </w:t>
            </w:r>
          </w:p>
        </w:tc>
      </w:tr>
      <w:tr w:rsidR="009D2DD2" w14:paraId="27221524" w14:textId="77777777" w:rsidTr="009D2DD2">
        <w:trPr>
          <w:trHeight w:val="397"/>
        </w:trPr>
        <w:tc>
          <w:tcPr>
            <w:tcW w:w="935" w:type="dxa"/>
            <w:vMerge/>
            <w:tcBorders>
              <w:top w:val="single" w:sz="4" w:space="0" w:color="auto"/>
              <w:left w:val="single" w:sz="4" w:space="0" w:color="auto"/>
              <w:bottom w:val="single" w:sz="4" w:space="0" w:color="auto"/>
              <w:right w:val="single" w:sz="4" w:space="0" w:color="auto"/>
            </w:tcBorders>
            <w:vAlign w:val="center"/>
            <w:hideMark/>
          </w:tcPr>
          <w:p w14:paraId="037881CB" w14:textId="77777777" w:rsidR="009D2DD2" w:rsidRDefault="009D2DD2">
            <w:pPr>
              <w:spacing w:before="0"/>
              <w:ind w:left="0"/>
              <w:rPr>
                <w:rFonts w:asciiTheme="majorHAnsi" w:hAnsiTheme="majorHAnsi" w:cstheme="majorHAnsi"/>
                <w:sz w:val="21"/>
                <w:szCs w:val="21"/>
              </w:rPr>
            </w:pPr>
          </w:p>
        </w:tc>
        <w:tc>
          <w:tcPr>
            <w:tcW w:w="4305" w:type="dxa"/>
            <w:tcBorders>
              <w:top w:val="single" w:sz="4" w:space="0" w:color="auto"/>
              <w:left w:val="single" w:sz="4" w:space="0" w:color="auto"/>
              <w:bottom w:val="single" w:sz="4" w:space="0" w:color="auto"/>
              <w:right w:val="single" w:sz="4" w:space="0" w:color="auto"/>
            </w:tcBorders>
            <w:vAlign w:val="center"/>
            <w:hideMark/>
          </w:tcPr>
          <w:p w14:paraId="4117F208"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Review of active </w:t>
            </w:r>
            <w:r>
              <w:rPr>
                <w:rFonts w:asciiTheme="majorHAnsi" w:hAnsiTheme="majorHAnsi" w:cstheme="majorHAnsi"/>
                <w:sz w:val="21"/>
                <w:szCs w:val="21"/>
                <w:highlight w:val="lightGray"/>
              </w:rPr>
              <w:t>passes</w:t>
            </w:r>
            <w:r>
              <w:rPr>
                <w:rFonts w:asciiTheme="majorHAnsi" w:hAnsiTheme="majorHAnsi" w:cstheme="majorHAnsi"/>
                <w:sz w:val="21"/>
                <w:szCs w:val="21"/>
              </w:rPr>
              <w:t xml:space="preserve"> by Security.</w:t>
            </w:r>
          </w:p>
        </w:tc>
        <w:tc>
          <w:tcPr>
            <w:tcW w:w="2409" w:type="dxa"/>
            <w:tcBorders>
              <w:top w:val="single" w:sz="4" w:space="0" w:color="auto"/>
              <w:left w:val="single" w:sz="4" w:space="0" w:color="auto"/>
              <w:bottom w:val="single" w:sz="4" w:space="0" w:color="auto"/>
              <w:right w:val="single" w:sz="4" w:space="0" w:color="auto"/>
            </w:tcBorders>
            <w:hideMark/>
          </w:tcPr>
          <w:p w14:paraId="4EACF9F7"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Annually</w:t>
            </w:r>
          </w:p>
        </w:tc>
        <w:tc>
          <w:tcPr>
            <w:tcW w:w="2268" w:type="dxa"/>
            <w:tcBorders>
              <w:top w:val="single" w:sz="4" w:space="0" w:color="auto"/>
              <w:left w:val="single" w:sz="4" w:space="0" w:color="auto"/>
              <w:bottom w:val="single" w:sz="4" w:space="0" w:color="auto"/>
              <w:right w:val="single" w:sz="4" w:space="0" w:color="auto"/>
            </w:tcBorders>
            <w:hideMark/>
          </w:tcPr>
          <w:p w14:paraId="5CFE697F"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Security</w:t>
            </w:r>
          </w:p>
        </w:tc>
      </w:tr>
      <w:tr w:rsidR="009D2DD2" w14:paraId="406767C4" w14:textId="77777777" w:rsidTr="009D2DD2">
        <w:trPr>
          <w:trHeight w:val="397"/>
        </w:trPr>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6191BE0C"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2</w:t>
            </w:r>
          </w:p>
        </w:tc>
        <w:tc>
          <w:tcPr>
            <w:tcW w:w="4305" w:type="dxa"/>
            <w:tcBorders>
              <w:top w:val="single" w:sz="4" w:space="0" w:color="auto"/>
              <w:left w:val="single" w:sz="4" w:space="0" w:color="auto"/>
              <w:bottom w:val="single" w:sz="4" w:space="0" w:color="auto"/>
              <w:right w:val="single" w:sz="4" w:space="0" w:color="auto"/>
            </w:tcBorders>
            <w:vAlign w:val="center"/>
            <w:hideMark/>
          </w:tcPr>
          <w:p w14:paraId="2F34C680"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Review of QA-FORM-151 by Procurement.</w:t>
            </w:r>
          </w:p>
        </w:tc>
        <w:tc>
          <w:tcPr>
            <w:tcW w:w="2409" w:type="dxa"/>
            <w:tcBorders>
              <w:top w:val="single" w:sz="4" w:space="0" w:color="auto"/>
              <w:left w:val="single" w:sz="4" w:space="0" w:color="auto"/>
              <w:bottom w:val="single" w:sz="4" w:space="0" w:color="auto"/>
              <w:right w:val="single" w:sz="4" w:space="0" w:color="auto"/>
            </w:tcBorders>
            <w:hideMark/>
          </w:tcPr>
          <w:p w14:paraId="16AFE4CF"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Annually </w:t>
            </w:r>
          </w:p>
        </w:tc>
        <w:tc>
          <w:tcPr>
            <w:tcW w:w="2268" w:type="dxa"/>
            <w:tcBorders>
              <w:top w:val="single" w:sz="4" w:space="0" w:color="auto"/>
              <w:left w:val="single" w:sz="4" w:space="0" w:color="auto"/>
              <w:bottom w:val="single" w:sz="4" w:space="0" w:color="auto"/>
              <w:right w:val="single" w:sz="4" w:space="0" w:color="auto"/>
            </w:tcBorders>
            <w:hideMark/>
          </w:tcPr>
          <w:p w14:paraId="74E99789"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Procurement</w:t>
            </w:r>
          </w:p>
        </w:tc>
      </w:tr>
      <w:tr w:rsidR="009D2DD2" w14:paraId="08310E60" w14:textId="77777777" w:rsidTr="009D2DD2">
        <w:trPr>
          <w:trHeight w:val="397"/>
        </w:trPr>
        <w:tc>
          <w:tcPr>
            <w:tcW w:w="935" w:type="dxa"/>
            <w:vMerge/>
            <w:tcBorders>
              <w:top w:val="single" w:sz="4" w:space="0" w:color="auto"/>
              <w:left w:val="single" w:sz="4" w:space="0" w:color="auto"/>
              <w:bottom w:val="single" w:sz="4" w:space="0" w:color="auto"/>
              <w:right w:val="single" w:sz="4" w:space="0" w:color="auto"/>
            </w:tcBorders>
            <w:vAlign w:val="center"/>
            <w:hideMark/>
          </w:tcPr>
          <w:p w14:paraId="5A04B3ED" w14:textId="77777777" w:rsidR="009D2DD2" w:rsidRDefault="009D2DD2">
            <w:pPr>
              <w:spacing w:before="0"/>
              <w:ind w:left="0"/>
              <w:rPr>
                <w:rFonts w:asciiTheme="majorHAnsi" w:hAnsiTheme="majorHAnsi" w:cstheme="majorHAnsi"/>
                <w:sz w:val="21"/>
                <w:szCs w:val="21"/>
              </w:rPr>
            </w:pPr>
          </w:p>
        </w:tc>
        <w:tc>
          <w:tcPr>
            <w:tcW w:w="4305" w:type="dxa"/>
            <w:tcBorders>
              <w:top w:val="single" w:sz="4" w:space="0" w:color="auto"/>
              <w:left w:val="single" w:sz="4" w:space="0" w:color="auto"/>
              <w:bottom w:val="single" w:sz="4" w:space="0" w:color="auto"/>
              <w:right w:val="single" w:sz="4" w:space="0" w:color="auto"/>
            </w:tcBorders>
            <w:vAlign w:val="center"/>
            <w:hideMark/>
          </w:tcPr>
          <w:p w14:paraId="01777041"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Review of validity of qualification status. </w:t>
            </w:r>
          </w:p>
        </w:tc>
        <w:tc>
          <w:tcPr>
            <w:tcW w:w="2409" w:type="dxa"/>
            <w:tcBorders>
              <w:top w:val="single" w:sz="4" w:space="0" w:color="auto"/>
              <w:left w:val="single" w:sz="4" w:space="0" w:color="auto"/>
              <w:bottom w:val="single" w:sz="4" w:space="0" w:color="auto"/>
              <w:right w:val="single" w:sz="4" w:space="0" w:color="auto"/>
            </w:tcBorders>
            <w:hideMark/>
          </w:tcPr>
          <w:p w14:paraId="5E1A2954" w14:textId="77777777" w:rsidR="009D2DD2" w:rsidRDefault="009D2DD2">
            <w:pPr>
              <w:pStyle w:val="ListParagraph"/>
              <w:spacing w:before="0"/>
              <w:ind w:left="0" w:firstLine="0"/>
              <w:jc w:val="left"/>
              <w:rPr>
                <w:rFonts w:asciiTheme="majorHAnsi" w:hAnsiTheme="majorHAnsi" w:cstheme="majorHAnsi"/>
                <w:sz w:val="21"/>
                <w:szCs w:val="21"/>
              </w:rPr>
            </w:pPr>
            <w:r>
              <w:rPr>
                <w:rFonts w:asciiTheme="majorHAnsi" w:hAnsiTheme="majorHAnsi" w:cstheme="majorHAnsi"/>
                <w:sz w:val="21"/>
                <w:szCs w:val="21"/>
              </w:rPr>
              <w:t>As review period for the service provided</w:t>
            </w:r>
          </w:p>
        </w:tc>
        <w:tc>
          <w:tcPr>
            <w:tcW w:w="2268" w:type="dxa"/>
            <w:tcBorders>
              <w:top w:val="single" w:sz="4" w:space="0" w:color="auto"/>
              <w:left w:val="single" w:sz="4" w:space="0" w:color="auto"/>
              <w:bottom w:val="single" w:sz="4" w:space="0" w:color="auto"/>
              <w:right w:val="single" w:sz="4" w:space="0" w:color="auto"/>
            </w:tcBorders>
            <w:hideMark/>
          </w:tcPr>
          <w:p w14:paraId="2CB072CE" w14:textId="77777777" w:rsidR="009D2DD2" w:rsidRDefault="009D2DD2">
            <w:pPr>
              <w:pStyle w:val="ListParagraph"/>
              <w:spacing w:before="0"/>
              <w:ind w:left="0" w:firstLine="0"/>
              <w:jc w:val="left"/>
              <w:rPr>
                <w:rFonts w:asciiTheme="majorHAnsi" w:hAnsiTheme="majorHAnsi" w:cstheme="majorHAnsi"/>
                <w:sz w:val="21"/>
                <w:szCs w:val="21"/>
              </w:rPr>
            </w:pPr>
            <w:r>
              <w:rPr>
                <w:rFonts w:asciiTheme="majorHAnsi" w:hAnsiTheme="majorHAnsi" w:cstheme="majorHAnsi"/>
                <w:sz w:val="21"/>
                <w:szCs w:val="21"/>
              </w:rPr>
              <w:t>Responsible department for contractor</w:t>
            </w:r>
          </w:p>
        </w:tc>
      </w:tr>
      <w:tr w:rsidR="009D2DD2" w14:paraId="62A54784" w14:textId="77777777" w:rsidTr="009D2DD2">
        <w:trPr>
          <w:trHeight w:val="397"/>
        </w:trPr>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5D011B91"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3</w:t>
            </w:r>
          </w:p>
        </w:tc>
        <w:tc>
          <w:tcPr>
            <w:tcW w:w="4305" w:type="dxa"/>
            <w:tcBorders>
              <w:top w:val="single" w:sz="4" w:space="0" w:color="auto"/>
              <w:left w:val="single" w:sz="4" w:space="0" w:color="auto"/>
              <w:bottom w:val="single" w:sz="4" w:space="0" w:color="auto"/>
              <w:right w:val="single" w:sz="4" w:space="0" w:color="auto"/>
            </w:tcBorders>
            <w:vAlign w:val="center"/>
            <w:hideMark/>
          </w:tcPr>
          <w:p w14:paraId="0E8B6757"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Monitoring of incidents related to contractors.</w:t>
            </w:r>
          </w:p>
        </w:tc>
        <w:tc>
          <w:tcPr>
            <w:tcW w:w="2409" w:type="dxa"/>
            <w:tcBorders>
              <w:top w:val="single" w:sz="4" w:space="0" w:color="auto"/>
              <w:left w:val="single" w:sz="4" w:space="0" w:color="auto"/>
              <w:bottom w:val="single" w:sz="4" w:space="0" w:color="auto"/>
              <w:right w:val="single" w:sz="4" w:space="0" w:color="auto"/>
            </w:tcBorders>
            <w:hideMark/>
          </w:tcPr>
          <w:p w14:paraId="15082A08"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Monthly</w:t>
            </w:r>
          </w:p>
        </w:tc>
        <w:tc>
          <w:tcPr>
            <w:tcW w:w="2268" w:type="dxa"/>
            <w:tcBorders>
              <w:top w:val="single" w:sz="4" w:space="0" w:color="auto"/>
              <w:left w:val="single" w:sz="4" w:space="0" w:color="auto"/>
              <w:bottom w:val="single" w:sz="4" w:space="0" w:color="auto"/>
              <w:right w:val="single" w:sz="4" w:space="0" w:color="auto"/>
            </w:tcBorders>
            <w:hideMark/>
          </w:tcPr>
          <w:p w14:paraId="75413BEF"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HSBS/ EMS Asset &amp; Compliance Manager </w:t>
            </w:r>
          </w:p>
        </w:tc>
      </w:tr>
      <w:tr w:rsidR="009D2DD2" w14:paraId="023F2D49" w14:textId="77777777" w:rsidTr="009D2DD2">
        <w:trPr>
          <w:trHeight w:val="397"/>
        </w:trPr>
        <w:tc>
          <w:tcPr>
            <w:tcW w:w="935" w:type="dxa"/>
            <w:vMerge/>
            <w:tcBorders>
              <w:top w:val="single" w:sz="4" w:space="0" w:color="auto"/>
              <w:left w:val="single" w:sz="4" w:space="0" w:color="auto"/>
              <w:bottom w:val="single" w:sz="4" w:space="0" w:color="auto"/>
              <w:right w:val="single" w:sz="4" w:space="0" w:color="auto"/>
            </w:tcBorders>
            <w:vAlign w:val="center"/>
            <w:hideMark/>
          </w:tcPr>
          <w:p w14:paraId="79B5915B" w14:textId="77777777" w:rsidR="009D2DD2" w:rsidRDefault="009D2DD2">
            <w:pPr>
              <w:spacing w:before="0"/>
              <w:ind w:left="0"/>
              <w:rPr>
                <w:rFonts w:asciiTheme="majorHAnsi" w:hAnsiTheme="majorHAnsi" w:cstheme="majorHAnsi"/>
                <w:sz w:val="21"/>
                <w:szCs w:val="21"/>
              </w:rPr>
            </w:pPr>
          </w:p>
        </w:tc>
        <w:tc>
          <w:tcPr>
            <w:tcW w:w="4305" w:type="dxa"/>
            <w:tcBorders>
              <w:top w:val="single" w:sz="4" w:space="0" w:color="auto"/>
              <w:left w:val="single" w:sz="4" w:space="0" w:color="auto"/>
              <w:bottom w:val="single" w:sz="4" w:space="0" w:color="auto"/>
              <w:right w:val="single" w:sz="4" w:space="0" w:color="auto"/>
            </w:tcBorders>
            <w:vAlign w:val="center"/>
            <w:hideMark/>
          </w:tcPr>
          <w:p w14:paraId="45963A4F"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Monitoring of contractor management process through audits.</w:t>
            </w:r>
          </w:p>
        </w:tc>
        <w:tc>
          <w:tcPr>
            <w:tcW w:w="2409" w:type="dxa"/>
            <w:tcBorders>
              <w:top w:val="single" w:sz="4" w:space="0" w:color="auto"/>
              <w:left w:val="single" w:sz="4" w:space="0" w:color="auto"/>
              <w:bottom w:val="single" w:sz="4" w:space="0" w:color="auto"/>
              <w:right w:val="single" w:sz="4" w:space="0" w:color="auto"/>
            </w:tcBorders>
            <w:hideMark/>
          </w:tcPr>
          <w:p w14:paraId="2F47B20E"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Annually</w:t>
            </w:r>
          </w:p>
        </w:tc>
        <w:tc>
          <w:tcPr>
            <w:tcW w:w="2268" w:type="dxa"/>
            <w:tcBorders>
              <w:top w:val="single" w:sz="4" w:space="0" w:color="auto"/>
              <w:left w:val="single" w:sz="4" w:space="0" w:color="auto"/>
              <w:bottom w:val="single" w:sz="4" w:space="0" w:color="auto"/>
              <w:right w:val="single" w:sz="4" w:space="0" w:color="auto"/>
            </w:tcBorders>
            <w:hideMark/>
          </w:tcPr>
          <w:p w14:paraId="6C869641"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HSBS</w:t>
            </w:r>
          </w:p>
        </w:tc>
      </w:tr>
      <w:tr w:rsidR="009D2DD2" w14:paraId="027AB131" w14:textId="77777777" w:rsidTr="009D2DD2">
        <w:trPr>
          <w:trHeight w:val="397"/>
        </w:trPr>
        <w:tc>
          <w:tcPr>
            <w:tcW w:w="935" w:type="dxa"/>
            <w:tcBorders>
              <w:top w:val="single" w:sz="4" w:space="0" w:color="auto"/>
              <w:left w:val="single" w:sz="4" w:space="0" w:color="auto"/>
              <w:bottom w:val="single" w:sz="4" w:space="0" w:color="auto"/>
              <w:right w:val="single" w:sz="4" w:space="0" w:color="auto"/>
            </w:tcBorders>
            <w:vAlign w:val="center"/>
            <w:hideMark/>
          </w:tcPr>
          <w:p w14:paraId="4CB8EBC3"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4</w:t>
            </w:r>
          </w:p>
        </w:tc>
        <w:tc>
          <w:tcPr>
            <w:tcW w:w="4305" w:type="dxa"/>
            <w:tcBorders>
              <w:top w:val="single" w:sz="4" w:space="0" w:color="auto"/>
              <w:left w:val="single" w:sz="4" w:space="0" w:color="auto"/>
              <w:bottom w:val="single" w:sz="4" w:space="0" w:color="auto"/>
              <w:right w:val="single" w:sz="4" w:space="0" w:color="auto"/>
            </w:tcBorders>
            <w:vAlign w:val="center"/>
            <w:hideMark/>
          </w:tcPr>
          <w:p w14:paraId="6D39720E"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Safety Performance Indicators (SPIs)/ Key Performance Indicators (KPIs) – trend analysis.</w:t>
            </w:r>
          </w:p>
        </w:tc>
        <w:tc>
          <w:tcPr>
            <w:tcW w:w="2409" w:type="dxa"/>
            <w:tcBorders>
              <w:top w:val="single" w:sz="4" w:space="0" w:color="auto"/>
              <w:left w:val="single" w:sz="4" w:space="0" w:color="auto"/>
              <w:bottom w:val="single" w:sz="4" w:space="0" w:color="auto"/>
              <w:right w:val="single" w:sz="4" w:space="0" w:color="auto"/>
            </w:tcBorders>
            <w:hideMark/>
          </w:tcPr>
          <w:p w14:paraId="4FD9683D"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 xml:space="preserve">Quarterly </w:t>
            </w:r>
          </w:p>
        </w:tc>
        <w:tc>
          <w:tcPr>
            <w:tcW w:w="2268" w:type="dxa"/>
            <w:tcBorders>
              <w:top w:val="single" w:sz="4" w:space="0" w:color="auto"/>
              <w:left w:val="single" w:sz="4" w:space="0" w:color="auto"/>
              <w:bottom w:val="single" w:sz="4" w:space="0" w:color="auto"/>
              <w:right w:val="single" w:sz="4" w:space="0" w:color="auto"/>
            </w:tcBorders>
            <w:hideMark/>
          </w:tcPr>
          <w:p w14:paraId="6280CE64" w14:textId="77777777" w:rsidR="009D2DD2" w:rsidRDefault="009D2DD2">
            <w:pPr>
              <w:pStyle w:val="ListParagraph"/>
              <w:spacing w:before="0"/>
              <w:ind w:left="0" w:firstLine="0"/>
              <w:rPr>
                <w:rFonts w:asciiTheme="majorHAnsi" w:hAnsiTheme="majorHAnsi" w:cstheme="majorHAnsi"/>
                <w:sz w:val="21"/>
                <w:szCs w:val="21"/>
              </w:rPr>
            </w:pPr>
            <w:r>
              <w:rPr>
                <w:rFonts w:asciiTheme="majorHAnsi" w:hAnsiTheme="majorHAnsi" w:cstheme="majorHAnsi"/>
                <w:sz w:val="21"/>
                <w:szCs w:val="21"/>
              </w:rPr>
              <w:t>HSBS</w:t>
            </w:r>
          </w:p>
        </w:tc>
      </w:tr>
    </w:tbl>
    <w:p w14:paraId="37EC56A1" w14:textId="77777777" w:rsidR="009D2DD2" w:rsidRDefault="009D2DD2" w:rsidP="009D2DD2">
      <w:pPr>
        <w:pStyle w:val="ListParagraph"/>
        <w:numPr>
          <w:ilvl w:val="2"/>
          <w:numId w:val="21"/>
        </w:numPr>
      </w:pPr>
      <w:r>
        <w:lastRenderedPageBreak/>
        <w:t xml:space="preserve">Data is collated for monitoring of SPIs (lagging and leading) and KPIs which is reported to senior management </w:t>
      </w:r>
      <w:proofErr w:type="gramStart"/>
      <w:r>
        <w:t>in order to</w:t>
      </w:r>
      <w:proofErr w:type="gramEnd"/>
      <w:r>
        <w:t xml:space="preserve"> provide assurance of the controls.</w:t>
      </w:r>
    </w:p>
    <w:p w14:paraId="00C43051" w14:textId="77777777" w:rsidR="009D2DD2" w:rsidRDefault="009D2DD2" w:rsidP="009D2DD2">
      <w:pPr>
        <w:pStyle w:val="ListParagraph"/>
        <w:numPr>
          <w:ilvl w:val="2"/>
          <w:numId w:val="21"/>
        </w:numPr>
      </w:pPr>
      <w:r>
        <w:t>The information is reviewed by Risk Committee, giving them assurance of the effectiveness of the management system.</w:t>
      </w:r>
    </w:p>
    <w:p w14:paraId="017E4508" w14:textId="77777777" w:rsidR="009D2DD2" w:rsidRDefault="009D2DD2" w:rsidP="009D2DD2">
      <w:pPr>
        <w:pStyle w:val="ListParagraph"/>
        <w:ind w:left="851" w:firstLine="0"/>
      </w:pPr>
    </w:p>
    <w:p w14:paraId="642B00D2" w14:textId="77777777" w:rsidR="009D2DD2" w:rsidRPr="00D76D3B" w:rsidRDefault="009D2DD2" w:rsidP="009D2DD2">
      <w:pPr>
        <w:pStyle w:val="ListParagraph"/>
        <w:numPr>
          <w:ilvl w:val="1"/>
          <w:numId w:val="21"/>
        </w:numPr>
        <w:rPr>
          <w:bCs/>
        </w:rPr>
      </w:pPr>
      <w:r w:rsidRPr="00D76D3B">
        <w:rPr>
          <w:bCs/>
        </w:rPr>
        <w:t>Rejection and Escalation</w:t>
      </w:r>
    </w:p>
    <w:p w14:paraId="60CB777A" w14:textId="77777777" w:rsidR="009D2DD2" w:rsidRDefault="009D2DD2" w:rsidP="009D2DD2">
      <w:pPr>
        <w:pStyle w:val="ListParagraph"/>
        <w:numPr>
          <w:ilvl w:val="2"/>
          <w:numId w:val="21"/>
        </w:numPr>
      </w:pPr>
      <w:r>
        <w:t>Issues identified through the qualification or monitoring of a contractor must be reported to the host and contractor to agree corrective actions and timescales for completion of actions.</w:t>
      </w:r>
    </w:p>
    <w:p w14:paraId="78B36639" w14:textId="77777777" w:rsidR="009D2DD2" w:rsidRDefault="009D2DD2" w:rsidP="009D2DD2">
      <w:pPr>
        <w:pStyle w:val="ListParagraph"/>
        <w:numPr>
          <w:ilvl w:val="2"/>
          <w:numId w:val="21"/>
        </w:numPr>
      </w:pPr>
      <w:r>
        <w:t xml:space="preserve">If action is not taken, the contractor should justify the reason for this and it is left to the discretion of the host, in association with others, to decide if the contractor is rejected.  If no alternative contractor can be identified, a justification is recorded in Q-Pulse for the acceptance. </w:t>
      </w:r>
    </w:p>
    <w:p w14:paraId="15658FEC" w14:textId="77777777" w:rsidR="009D2DD2" w:rsidRDefault="009D2DD2" w:rsidP="009D2DD2">
      <w:pPr>
        <w:pStyle w:val="ListParagraph"/>
        <w:numPr>
          <w:ilvl w:val="2"/>
          <w:numId w:val="21"/>
        </w:numPr>
      </w:pPr>
      <w:r>
        <w:t>Any incident involving contractors are reported to Security who informs the host.  A decision is made between Security and the host if the contractor should remain on site and if further action is needed.</w:t>
      </w:r>
    </w:p>
    <w:p w14:paraId="744F03E8" w14:textId="77777777" w:rsidR="009D2DD2" w:rsidRDefault="009D2DD2" w:rsidP="009D2DD2">
      <w:pPr>
        <w:pStyle w:val="ListParagraph"/>
        <w:numPr>
          <w:ilvl w:val="2"/>
          <w:numId w:val="21"/>
        </w:numPr>
      </w:pPr>
      <w:r>
        <w:t>When practical, the incident is reported in Q-Pulse for investigation and monitoring purposes.</w:t>
      </w:r>
    </w:p>
    <w:p w14:paraId="1655DDCF" w14:textId="77777777" w:rsidR="009D2DD2" w:rsidRDefault="009D2DD2" w:rsidP="009D2DD2">
      <w:pPr>
        <w:pStyle w:val="ListParagraph"/>
        <w:ind w:left="851" w:firstLine="0"/>
        <w:rPr>
          <w:b/>
        </w:rPr>
      </w:pPr>
    </w:p>
    <w:p w14:paraId="772B11DB" w14:textId="77777777" w:rsidR="009D2DD2" w:rsidRPr="00D76D3B" w:rsidRDefault="009D2DD2" w:rsidP="009D2DD2">
      <w:pPr>
        <w:pStyle w:val="ListParagraph"/>
        <w:numPr>
          <w:ilvl w:val="1"/>
          <w:numId w:val="21"/>
        </w:numPr>
        <w:rPr>
          <w:bCs/>
        </w:rPr>
      </w:pPr>
      <w:r w:rsidRPr="00D76D3B">
        <w:rPr>
          <w:bCs/>
        </w:rPr>
        <w:t>Deviations from Agreed Work</w:t>
      </w:r>
    </w:p>
    <w:p w14:paraId="4A58FF96" w14:textId="77777777" w:rsidR="009D2DD2" w:rsidRDefault="009D2DD2" w:rsidP="009D2DD2">
      <w:pPr>
        <w:pStyle w:val="ListParagraph"/>
        <w:numPr>
          <w:ilvl w:val="2"/>
          <w:numId w:val="21"/>
        </w:numPr>
      </w:pPr>
      <w:r>
        <w:t>If a contractor identifies the need to subcontract work during their contract with Pirbright, they must discuss this with the host.  If acceptable, the contractor must ensure that the requirements laid out in this document are satisfied by the sub-contractual arrangement.  The host must ensure that the original contract is being upheld and decide on what further action may be required seeking advice from Procurement.</w:t>
      </w:r>
    </w:p>
    <w:p w14:paraId="5351EF3D" w14:textId="36993AA0" w:rsidR="00F16FD8" w:rsidRDefault="009D2DD2" w:rsidP="009D2DD2">
      <w:pPr>
        <w:pStyle w:val="ListParagraph"/>
        <w:numPr>
          <w:ilvl w:val="2"/>
          <w:numId w:val="21"/>
        </w:numPr>
      </w:pPr>
      <w:r>
        <w:t>Deviation from agreed RAMS must be discussed with the host and an alternative method, or additional control measures, must be agreed between all parties and documented before an amended method can be allowed.</w:t>
      </w:r>
    </w:p>
    <w:p w14:paraId="2F6AE31E" w14:textId="77777777" w:rsidR="00F16FD8" w:rsidRDefault="00F16FD8">
      <w:r>
        <w:br w:type="page"/>
      </w:r>
    </w:p>
    <w:p w14:paraId="7D4347EE" w14:textId="77777777" w:rsidR="00F16FD8" w:rsidRPr="00D76D3B" w:rsidRDefault="00F16FD8" w:rsidP="00F16FD8">
      <w:pPr>
        <w:pStyle w:val="ListParagraph"/>
        <w:numPr>
          <w:ilvl w:val="1"/>
          <w:numId w:val="21"/>
        </w:numPr>
        <w:rPr>
          <w:bCs/>
        </w:rPr>
      </w:pPr>
      <w:r w:rsidRPr="00D76D3B">
        <w:rPr>
          <w:bCs/>
        </w:rPr>
        <w:lastRenderedPageBreak/>
        <w:t>Selection and Qualification</w:t>
      </w:r>
    </w:p>
    <w:p w14:paraId="192B7225" w14:textId="46F2C018" w:rsidR="00F16FD8" w:rsidRDefault="00F16FD8" w:rsidP="00F16FD8">
      <w:pPr>
        <w:pStyle w:val="ListParagraph"/>
        <w:ind w:left="851" w:firstLine="0"/>
        <w:jc w:val="center"/>
        <w:rPr>
          <w:b/>
        </w:rPr>
      </w:pPr>
      <w:r>
        <w:rPr>
          <w:noProof/>
        </w:rPr>
        <w:drawing>
          <wp:inline distT="0" distB="0" distL="0" distR="0" wp14:anchorId="4D0729C2" wp14:editId="6C8F0D01">
            <wp:extent cx="2440940" cy="8372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0940" cy="8372475"/>
                    </a:xfrm>
                    <a:prstGeom prst="rect">
                      <a:avLst/>
                    </a:prstGeom>
                    <a:noFill/>
                    <a:ln>
                      <a:noFill/>
                    </a:ln>
                  </pic:spPr>
                </pic:pic>
              </a:graphicData>
            </a:graphic>
          </wp:inline>
        </w:drawing>
      </w:r>
    </w:p>
    <w:p w14:paraId="32C6B282" w14:textId="305AA780" w:rsidR="00F16FD8" w:rsidRDefault="00F16FD8" w:rsidP="00F16FD8">
      <w:pPr>
        <w:pStyle w:val="ListParagraph"/>
        <w:ind w:left="851" w:firstLine="0"/>
        <w:jc w:val="center"/>
        <w:rPr>
          <w:rFonts w:ascii="Arial" w:hAnsi="Arial" w:cs="Arial"/>
          <w:color w:val="000000"/>
          <w:sz w:val="16"/>
          <w:szCs w:val="16"/>
        </w:rPr>
      </w:pPr>
      <w:r>
        <w:rPr>
          <w:rFonts w:ascii="Arial" w:hAnsi="Arial" w:cs="Arial"/>
          <w:color w:val="000000"/>
          <w:sz w:val="16"/>
          <w:szCs w:val="16"/>
        </w:rPr>
        <w:t xml:space="preserve">*Not applicable for </w:t>
      </w:r>
      <w:proofErr w:type="spellStart"/>
      <w:r>
        <w:rPr>
          <w:rFonts w:ascii="Arial" w:hAnsi="Arial" w:cs="Arial"/>
          <w:color w:val="000000"/>
          <w:sz w:val="16"/>
          <w:szCs w:val="16"/>
        </w:rPr>
        <w:t>off site</w:t>
      </w:r>
      <w:proofErr w:type="spellEnd"/>
      <w:r>
        <w:rPr>
          <w:rFonts w:ascii="Arial" w:hAnsi="Arial" w:cs="Arial"/>
          <w:color w:val="000000"/>
          <w:sz w:val="16"/>
          <w:szCs w:val="16"/>
        </w:rPr>
        <w:t xml:space="preserve"> contractors engaged in housing work.</w:t>
      </w:r>
    </w:p>
    <w:p w14:paraId="20D89898" w14:textId="11CDDBEA" w:rsidR="00F16FD8" w:rsidRDefault="00F16FD8">
      <w:pPr>
        <w:rPr>
          <w:rFonts w:ascii="Arial" w:hAnsi="Arial" w:cs="Arial"/>
          <w:color w:val="000000"/>
          <w:sz w:val="16"/>
          <w:szCs w:val="16"/>
        </w:rPr>
      </w:pPr>
      <w:r>
        <w:rPr>
          <w:rFonts w:ascii="Arial" w:hAnsi="Arial" w:cs="Arial"/>
          <w:color w:val="000000"/>
          <w:sz w:val="16"/>
          <w:szCs w:val="16"/>
        </w:rPr>
        <w:br w:type="page"/>
      </w:r>
    </w:p>
    <w:p w14:paraId="0BBB007E" w14:textId="77777777" w:rsidR="00F16FD8" w:rsidRPr="00D76D3B" w:rsidRDefault="00F16FD8" w:rsidP="00F16FD8">
      <w:pPr>
        <w:pStyle w:val="ListParagraph"/>
        <w:numPr>
          <w:ilvl w:val="1"/>
          <w:numId w:val="21"/>
        </w:numPr>
        <w:rPr>
          <w:bCs/>
        </w:rPr>
      </w:pPr>
      <w:r w:rsidRPr="00D76D3B">
        <w:rPr>
          <w:bCs/>
        </w:rPr>
        <w:lastRenderedPageBreak/>
        <w:t>Onboarding Contractors</w:t>
      </w:r>
    </w:p>
    <w:p w14:paraId="200E9E65" w14:textId="77777777" w:rsidR="00F16FD8" w:rsidRDefault="00F16FD8" w:rsidP="00F16FD8">
      <w:pPr>
        <w:pStyle w:val="ListParagraph"/>
        <w:ind w:left="851" w:firstLine="0"/>
      </w:pPr>
      <w:r>
        <w:object w:dxaOrig="7980" w:dyaOrig="13935" w14:anchorId="26D9C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696.75pt" o:ole="">
            <v:imagedata r:id="rId10" o:title=""/>
          </v:shape>
          <o:OLEObject Type="Embed" ProgID="Visio.Drawing.15" ShapeID="_x0000_i1025" DrawAspect="Content" ObjectID="_1710312175" r:id="rId11"/>
        </w:object>
      </w:r>
    </w:p>
    <w:p w14:paraId="6BDF3A24" w14:textId="6F3492F2" w:rsidR="00F16FD8" w:rsidRDefault="00F16FD8">
      <w:r>
        <w:br w:type="page"/>
      </w:r>
    </w:p>
    <w:p w14:paraId="6DC672C8" w14:textId="77777777" w:rsidR="00F16FD8" w:rsidRPr="00D76D3B" w:rsidRDefault="00F16FD8" w:rsidP="00F16FD8">
      <w:pPr>
        <w:pStyle w:val="ListParagraph"/>
        <w:numPr>
          <w:ilvl w:val="1"/>
          <w:numId w:val="21"/>
        </w:numPr>
        <w:rPr>
          <w:bCs/>
        </w:rPr>
      </w:pPr>
      <w:r w:rsidRPr="00D76D3B">
        <w:rPr>
          <w:bCs/>
        </w:rPr>
        <w:lastRenderedPageBreak/>
        <w:t>New Contractor to Site</w:t>
      </w:r>
    </w:p>
    <w:p w14:paraId="712E5EA9" w14:textId="6EBAC10F" w:rsidR="00F16FD8" w:rsidRDefault="00F16FD8" w:rsidP="00F16FD8">
      <w:pPr>
        <w:pStyle w:val="ListParagraph"/>
        <w:ind w:left="851"/>
        <w:jc w:val="center"/>
        <w:rPr>
          <w:b/>
        </w:rPr>
      </w:pPr>
      <w:r>
        <w:rPr>
          <w:noProof/>
        </w:rPr>
        <w:t xml:space="preserve"> </w:t>
      </w:r>
      <w:r>
        <w:rPr>
          <w:noProof/>
        </w:rPr>
        <w:drawing>
          <wp:inline distT="0" distB="0" distL="0" distR="0" wp14:anchorId="0B93955F" wp14:editId="3D4DDA41">
            <wp:extent cx="4850130" cy="8038465"/>
            <wp:effectExtent l="0" t="0" r="762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0130" cy="8038465"/>
                    </a:xfrm>
                    <a:prstGeom prst="rect">
                      <a:avLst/>
                    </a:prstGeom>
                    <a:noFill/>
                    <a:ln>
                      <a:noFill/>
                    </a:ln>
                  </pic:spPr>
                </pic:pic>
              </a:graphicData>
            </a:graphic>
          </wp:inline>
        </w:drawing>
      </w:r>
    </w:p>
    <w:p w14:paraId="1AF26AEA" w14:textId="77777777" w:rsidR="00F16FD8" w:rsidRDefault="00F16FD8" w:rsidP="00F16FD8">
      <w:pPr>
        <w:ind w:left="131" w:firstLine="0"/>
      </w:pPr>
      <w:r>
        <w:rPr>
          <w:rFonts w:ascii="Arial" w:hAnsi="Arial" w:cs="Arial"/>
          <w:color w:val="000000"/>
          <w:sz w:val="16"/>
          <w:szCs w:val="16"/>
        </w:rPr>
        <w:t>*As a minimum the following activities must be permitted: Working with asbestos, working on biocontainment systems, confined space work, excavations, working in explosive atmospheres, work on high voltage systems, hot working, working on life safety systems (</w:t>
      </w:r>
      <w:proofErr w:type="gramStart"/>
      <w:r>
        <w:rPr>
          <w:rFonts w:ascii="Arial" w:hAnsi="Arial" w:cs="Arial"/>
          <w:color w:val="000000"/>
          <w:sz w:val="16"/>
          <w:szCs w:val="16"/>
        </w:rPr>
        <w:t>e.g.</w:t>
      </w:r>
      <w:proofErr w:type="gramEnd"/>
      <w:r>
        <w:rPr>
          <w:rFonts w:ascii="Arial" w:hAnsi="Arial" w:cs="Arial"/>
          <w:color w:val="000000"/>
          <w:sz w:val="16"/>
          <w:szCs w:val="16"/>
        </w:rPr>
        <w:t xml:space="preserve"> fire alarms), working on pressure systems, working at height. This is covered by local procedures for EMS, for example. </w:t>
      </w:r>
    </w:p>
    <w:p w14:paraId="60FC4DAD" w14:textId="77777777" w:rsidR="00F16FD8" w:rsidRDefault="00F16FD8" w:rsidP="00F16FD8">
      <w:pPr>
        <w:autoSpaceDE w:val="0"/>
        <w:autoSpaceDN w:val="0"/>
        <w:adjustRightInd w:val="0"/>
        <w:spacing w:before="0" w:after="0" w:line="288" w:lineRule="auto"/>
        <w:ind w:left="0" w:firstLine="0"/>
        <w:rPr>
          <w:rFonts w:ascii="Arial" w:hAnsi="Arial" w:cs="Arial"/>
          <w:b/>
          <w:bCs/>
          <w:color w:val="000000"/>
          <w:sz w:val="16"/>
          <w:szCs w:val="16"/>
        </w:rPr>
      </w:pPr>
      <w:r>
        <w:rPr>
          <w:rFonts w:ascii="Arial" w:hAnsi="Arial" w:cs="Arial"/>
          <w:b/>
          <w:bCs/>
          <w:color w:val="000000"/>
          <w:sz w:val="16"/>
          <w:szCs w:val="16"/>
        </w:rPr>
        <w:t xml:space="preserve">For out of hours work, contractor must be </w:t>
      </w:r>
      <w:proofErr w:type="gramStart"/>
      <w:r>
        <w:rPr>
          <w:rFonts w:ascii="Arial" w:hAnsi="Arial" w:cs="Arial"/>
          <w:b/>
          <w:bCs/>
          <w:color w:val="000000"/>
          <w:sz w:val="16"/>
          <w:szCs w:val="16"/>
        </w:rPr>
        <w:t>escorted at all times</w:t>
      </w:r>
      <w:proofErr w:type="gramEnd"/>
      <w:r>
        <w:rPr>
          <w:rFonts w:ascii="Arial" w:hAnsi="Arial" w:cs="Arial"/>
          <w:b/>
          <w:bCs/>
          <w:color w:val="000000"/>
          <w:sz w:val="16"/>
          <w:szCs w:val="16"/>
        </w:rPr>
        <w:t>. This is to the discretion of the Security Management Team and if the work does not require entering any site buildings.</w:t>
      </w:r>
    </w:p>
    <w:p w14:paraId="4A3CC84E" w14:textId="77777777" w:rsidR="00F16FD8" w:rsidRPr="00D76D3B" w:rsidRDefault="00F16FD8" w:rsidP="00F16FD8">
      <w:pPr>
        <w:pStyle w:val="ListParagraph"/>
        <w:numPr>
          <w:ilvl w:val="1"/>
          <w:numId w:val="21"/>
        </w:numPr>
        <w:rPr>
          <w:bCs/>
        </w:rPr>
      </w:pPr>
      <w:r w:rsidRPr="00D76D3B">
        <w:rPr>
          <w:bCs/>
        </w:rPr>
        <w:lastRenderedPageBreak/>
        <w:t>Exiting</w:t>
      </w:r>
    </w:p>
    <w:p w14:paraId="18DD25BD" w14:textId="77777777" w:rsidR="00F16FD8" w:rsidRDefault="00F16FD8" w:rsidP="00F16FD8">
      <w:pPr>
        <w:pStyle w:val="ListParagraph"/>
        <w:ind w:left="851" w:firstLine="0"/>
        <w:jc w:val="center"/>
        <w:rPr>
          <w:b/>
        </w:rPr>
      </w:pPr>
      <w:r>
        <w:object w:dxaOrig="7050" w:dyaOrig="10815" w14:anchorId="37D610C3">
          <v:shape id="_x0000_i1026" type="#_x0000_t75" style="width:352.5pt;height:540.75pt" o:ole="">
            <v:imagedata r:id="rId13" o:title=""/>
          </v:shape>
          <o:OLEObject Type="Embed" ProgID="Visio.Drawing.15" ShapeID="_x0000_i1026" DrawAspect="Content" ObjectID="_1710312176" r:id="rId14"/>
        </w:object>
      </w:r>
    </w:p>
    <w:p w14:paraId="76FD8F7C" w14:textId="77777777" w:rsidR="00F16FD8" w:rsidRDefault="00F16FD8" w:rsidP="00F16FD8">
      <w:pPr>
        <w:autoSpaceDE w:val="0"/>
        <w:autoSpaceDN w:val="0"/>
        <w:adjustRightInd w:val="0"/>
        <w:spacing w:before="0" w:after="0" w:line="288" w:lineRule="auto"/>
        <w:ind w:left="0" w:firstLine="0"/>
        <w:rPr>
          <w:rFonts w:ascii="Arial" w:hAnsi="Arial" w:cs="Arial"/>
          <w:color w:val="000000"/>
          <w:sz w:val="16"/>
          <w:szCs w:val="16"/>
        </w:rPr>
      </w:pPr>
      <w:r>
        <w:rPr>
          <w:rFonts w:ascii="Arial" w:hAnsi="Arial" w:cs="Arial"/>
          <w:color w:val="000000"/>
          <w:sz w:val="16"/>
          <w:szCs w:val="16"/>
        </w:rPr>
        <w:t>* Deemed acceptable depends on the working arrangements with contractor and kind of work - for example, signed service reports, acceptance of invoice, etc - and that any anomalies with service reports have been brought to the attention of the host.</w:t>
      </w:r>
    </w:p>
    <w:p w14:paraId="7876815A" w14:textId="77777777" w:rsidR="00F16FD8" w:rsidRDefault="00F16FD8" w:rsidP="00F16FD8">
      <w:pPr>
        <w:autoSpaceDE w:val="0"/>
        <w:autoSpaceDN w:val="0"/>
        <w:adjustRightInd w:val="0"/>
        <w:spacing w:before="0" w:after="0" w:line="288" w:lineRule="auto"/>
        <w:ind w:left="0" w:firstLine="0"/>
        <w:rPr>
          <w:rFonts w:ascii="Arial" w:hAnsi="Arial" w:cs="Arial"/>
          <w:color w:val="000000"/>
          <w:sz w:val="16"/>
          <w:szCs w:val="16"/>
        </w:rPr>
      </w:pPr>
      <w:r>
        <w:rPr>
          <w:rFonts w:ascii="Arial" w:hAnsi="Arial" w:cs="Arial"/>
          <w:color w:val="000000"/>
          <w:sz w:val="16"/>
          <w:szCs w:val="16"/>
        </w:rPr>
        <w:t>**As a minimum the following activities must be permitted: Working with asbestos, working on biocontainment systems, confined space work, excavations, working in explosive atmospheres, work on high voltage systems, hot working, working on life safety systems (</w:t>
      </w:r>
      <w:proofErr w:type="gramStart"/>
      <w:r>
        <w:rPr>
          <w:rFonts w:ascii="Arial" w:hAnsi="Arial" w:cs="Arial"/>
          <w:color w:val="000000"/>
          <w:sz w:val="16"/>
          <w:szCs w:val="16"/>
        </w:rPr>
        <w:t>e.g.</w:t>
      </w:r>
      <w:proofErr w:type="gramEnd"/>
      <w:r>
        <w:rPr>
          <w:rFonts w:ascii="Arial" w:hAnsi="Arial" w:cs="Arial"/>
          <w:color w:val="000000"/>
          <w:sz w:val="16"/>
          <w:szCs w:val="16"/>
        </w:rPr>
        <w:t xml:space="preserve"> fire alarms), working on pressure systems, working at height. This is covered by local procedures for EMS, for example.</w:t>
      </w:r>
    </w:p>
    <w:p w14:paraId="754D5CE4" w14:textId="77777777" w:rsidR="00F16FD8" w:rsidRDefault="00F16FD8" w:rsidP="00F16FD8">
      <w:pPr>
        <w:autoSpaceDE w:val="0"/>
        <w:autoSpaceDN w:val="0"/>
        <w:adjustRightInd w:val="0"/>
        <w:spacing w:before="0" w:after="0" w:line="288" w:lineRule="auto"/>
        <w:ind w:left="0" w:firstLine="0"/>
        <w:rPr>
          <w:rFonts w:ascii="Arial" w:hAnsi="Arial" w:cs="Arial"/>
          <w:color w:val="000000"/>
          <w:sz w:val="16"/>
          <w:szCs w:val="16"/>
        </w:rPr>
      </w:pPr>
    </w:p>
    <w:p w14:paraId="33F19921" w14:textId="77777777" w:rsidR="00F16FD8" w:rsidRDefault="00F16FD8" w:rsidP="00F16FD8">
      <w:pPr>
        <w:ind w:left="0" w:firstLine="0"/>
        <w:rPr>
          <w:rFonts w:ascii="Arial" w:hAnsi="Arial" w:cs="Arial"/>
          <w:b/>
          <w:bCs/>
          <w:color w:val="000000"/>
          <w:sz w:val="16"/>
          <w:szCs w:val="16"/>
        </w:rPr>
      </w:pPr>
      <w:r>
        <w:rPr>
          <w:rFonts w:ascii="Arial" w:hAnsi="Arial" w:cs="Arial"/>
          <w:b/>
          <w:bCs/>
          <w:color w:val="000000"/>
          <w:sz w:val="16"/>
          <w:szCs w:val="16"/>
        </w:rPr>
        <w:t xml:space="preserve">For out of hours work, contractor must be </w:t>
      </w:r>
      <w:proofErr w:type="gramStart"/>
      <w:r>
        <w:rPr>
          <w:rFonts w:ascii="Arial" w:hAnsi="Arial" w:cs="Arial"/>
          <w:b/>
          <w:bCs/>
          <w:color w:val="000000"/>
          <w:sz w:val="16"/>
          <w:szCs w:val="16"/>
        </w:rPr>
        <w:t>escorted at all times</w:t>
      </w:r>
      <w:proofErr w:type="gramEnd"/>
      <w:r>
        <w:rPr>
          <w:rFonts w:ascii="Arial" w:hAnsi="Arial" w:cs="Arial"/>
          <w:b/>
          <w:bCs/>
          <w:color w:val="000000"/>
          <w:sz w:val="16"/>
          <w:szCs w:val="16"/>
        </w:rPr>
        <w:t>. This is to the discretion of the Security Management Team and if the work does not require entering any site buildings.</w:t>
      </w:r>
    </w:p>
    <w:p w14:paraId="568C5C08" w14:textId="4330E84F" w:rsidR="00F16FD8" w:rsidRDefault="00F16FD8">
      <w:pPr>
        <w:rPr>
          <w:rFonts w:ascii="Arial" w:hAnsi="Arial" w:cs="Arial"/>
          <w:b/>
          <w:bCs/>
          <w:color w:val="000000"/>
          <w:sz w:val="16"/>
          <w:szCs w:val="16"/>
        </w:rPr>
      </w:pPr>
      <w:r>
        <w:rPr>
          <w:rFonts w:ascii="Arial" w:hAnsi="Arial" w:cs="Arial"/>
          <w:b/>
          <w:bCs/>
          <w:color w:val="000000"/>
          <w:sz w:val="16"/>
          <w:szCs w:val="16"/>
        </w:rPr>
        <w:br w:type="page"/>
      </w:r>
    </w:p>
    <w:p w14:paraId="3E1A9E53" w14:textId="77777777" w:rsidR="00F16FD8" w:rsidRPr="00D76D3B" w:rsidRDefault="00F16FD8" w:rsidP="00F16FD8">
      <w:pPr>
        <w:pStyle w:val="ListParagraph"/>
        <w:numPr>
          <w:ilvl w:val="1"/>
          <w:numId w:val="21"/>
        </w:numPr>
        <w:rPr>
          <w:bCs/>
        </w:rPr>
      </w:pPr>
      <w:r w:rsidRPr="00D76D3B">
        <w:rPr>
          <w:bCs/>
        </w:rPr>
        <w:lastRenderedPageBreak/>
        <w:t>Contractor returning to site within 12 months</w:t>
      </w:r>
    </w:p>
    <w:p w14:paraId="1E38B2C4" w14:textId="0C6008B1" w:rsidR="00F16FD8" w:rsidRDefault="003E544A" w:rsidP="00F16FD8">
      <w:pPr>
        <w:pStyle w:val="ListParagraph"/>
        <w:ind w:left="851" w:firstLine="0"/>
        <w:jc w:val="center"/>
        <w:rPr>
          <w:b/>
        </w:rPr>
      </w:pPr>
      <w:r>
        <w:object w:dxaOrig="5115" w:dyaOrig="7306" w14:anchorId="5C964849">
          <v:shape id="_x0000_i1027" type="#_x0000_t75" style="width:255.75pt;height:365.25pt" o:ole="">
            <v:imagedata r:id="rId15" o:title=""/>
          </v:shape>
          <o:OLEObject Type="Embed" ProgID="Visio.Drawing.15" ShapeID="_x0000_i1027" DrawAspect="Content" ObjectID="_1710312177" r:id="rId16"/>
        </w:object>
      </w:r>
    </w:p>
    <w:p w14:paraId="002ED02A" w14:textId="77777777" w:rsidR="00F16FD8" w:rsidRDefault="00F16FD8" w:rsidP="00F16FD8">
      <w:pPr>
        <w:autoSpaceDE w:val="0"/>
        <w:autoSpaceDN w:val="0"/>
        <w:adjustRightInd w:val="0"/>
        <w:spacing w:before="0" w:after="0" w:line="288" w:lineRule="auto"/>
        <w:ind w:left="0" w:firstLine="0"/>
        <w:jc w:val="center"/>
        <w:rPr>
          <w:rFonts w:ascii="Arial" w:hAnsi="Arial" w:cs="Arial"/>
          <w:color w:val="000000"/>
          <w:sz w:val="16"/>
          <w:szCs w:val="16"/>
        </w:rPr>
      </w:pPr>
      <w:r>
        <w:rPr>
          <w:rFonts w:ascii="Arial" w:hAnsi="Arial" w:cs="Arial"/>
          <w:color w:val="000000"/>
          <w:sz w:val="16"/>
          <w:szCs w:val="16"/>
        </w:rPr>
        <w:t xml:space="preserve">* Non-regular work will require review of RAMs (in addition to PWBCS if applicable) and </w:t>
      </w:r>
      <w:proofErr w:type="spellStart"/>
      <w:r>
        <w:rPr>
          <w:rFonts w:ascii="Arial" w:hAnsi="Arial" w:cs="Arial"/>
          <w:color w:val="000000"/>
          <w:sz w:val="16"/>
          <w:szCs w:val="16"/>
        </w:rPr>
        <w:t>PtW</w:t>
      </w:r>
      <w:proofErr w:type="spellEnd"/>
      <w:r>
        <w:rPr>
          <w:rFonts w:ascii="Arial" w:hAnsi="Arial" w:cs="Arial"/>
          <w:color w:val="000000"/>
          <w:sz w:val="16"/>
          <w:szCs w:val="16"/>
        </w:rPr>
        <w:t xml:space="preserve"> if permitted activity</w:t>
      </w:r>
    </w:p>
    <w:p w14:paraId="1EF48F43" w14:textId="77777777" w:rsidR="00F16FD8" w:rsidRDefault="00F16FD8" w:rsidP="00F16FD8">
      <w:pPr>
        <w:ind w:left="131" w:firstLine="0"/>
        <w:rPr>
          <w:rFonts w:ascii="Arial" w:hAnsi="Arial" w:cs="Arial"/>
          <w:b/>
          <w:bCs/>
          <w:color w:val="000000"/>
          <w:sz w:val="16"/>
          <w:szCs w:val="16"/>
        </w:rPr>
      </w:pPr>
      <w:r>
        <w:rPr>
          <w:rFonts w:ascii="Arial" w:hAnsi="Arial" w:cs="Arial"/>
          <w:b/>
          <w:bCs/>
          <w:color w:val="000000"/>
          <w:sz w:val="16"/>
          <w:szCs w:val="16"/>
        </w:rPr>
        <w:t xml:space="preserve">For out of hours work, contractor must be </w:t>
      </w:r>
      <w:proofErr w:type="gramStart"/>
      <w:r>
        <w:rPr>
          <w:rFonts w:ascii="Arial" w:hAnsi="Arial" w:cs="Arial"/>
          <w:b/>
          <w:bCs/>
          <w:color w:val="000000"/>
          <w:sz w:val="16"/>
          <w:szCs w:val="16"/>
        </w:rPr>
        <w:t>escorted at all times</w:t>
      </w:r>
      <w:proofErr w:type="gramEnd"/>
      <w:r>
        <w:rPr>
          <w:rFonts w:ascii="Arial" w:hAnsi="Arial" w:cs="Arial"/>
          <w:b/>
          <w:bCs/>
          <w:color w:val="000000"/>
          <w:sz w:val="16"/>
          <w:szCs w:val="16"/>
        </w:rPr>
        <w:t>. This is to the discretion of the Security Management Team and if the work does not require entering any site buildings.</w:t>
      </w:r>
    </w:p>
    <w:p w14:paraId="2728B311" w14:textId="77777777" w:rsidR="00F16FD8" w:rsidRDefault="00F16FD8" w:rsidP="00F16FD8">
      <w:pPr>
        <w:rPr>
          <w:rFonts w:ascii="Arial" w:hAnsi="Arial" w:cs="Arial"/>
          <w:b/>
          <w:bCs/>
          <w:color w:val="000000"/>
          <w:sz w:val="16"/>
          <w:szCs w:val="16"/>
        </w:rPr>
      </w:pPr>
      <w:r>
        <w:rPr>
          <w:rFonts w:ascii="Arial" w:hAnsi="Arial" w:cs="Arial"/>
          <w:b/>
          <w:bCs/>
          <w:color w:val="000000"/>
          <w:sz w:val="16"/>
          <w:szCs w:val="16"/>
        </w:rPr>
        <w:br w:type="page"/>
      </w:r>
    </w:p>
    <w:p w14:paraId="5F6A5E1A" w14:textId="77777777" w:rsidR="00F16FD8" w:rsidRPr="00D76D3B" w:rsidRDefault="00F16FD8" w:rsidP="00F16FD8">
      <w:pPr>
        <w:pStyle w:val="ListParagraph"/>
        <w:numPr>
          <w:ilvl w:val="1"/>
          <w:numId w:val="21"/>
        </w:numPr>
        <w:rPr>
          <w:bCs/>
        </w:rPr>
      </w:pPr>
      <w:r w:rsidRPr="00D76D3B">
        <w:rPr>
          <w:bCs/>
        </w:rPr>
        <w:lastRenderedPageBreak/>
        <w:t>Contractor returning to site after 12 months</w:t>
      </w:r>
    </w:p>
    <w:p w14:paraId="0EA8FDDD" w14:textId="77777777" w:rsidR="00F16FD8" w:rsidRDefault="00F16FD8" w:rsidP="00F16FD8">
      <w:pPr>
        <w:pStyle w:val="ListParagraph"/>
        <w:ind w:left="851" w:firstLine="0"/>
        <w:jc w:val="center"/>
        <w:rPr>
          <w:b/>
        </w:rPr>
      </w:pPr>
      <w:r>
        <w:object w:dxaOrig="5235" w:dyaOrig="5940" w14:anchorId="0A626EDA">
          <v:shape id="_x0000_i1028" type="#_x0000_t75" style="width:261.75pt;height:296.25pt" o:ole="">
            <v:imagedata r:id="rId17" o:title=""/>
          </v:shape>
          <o:OLEObject Type="Embed" ProgID="Visio.Drawing.15" ShapeID="_x0000_i1028" DrawAspect="Content" ObjectID="_1710312178" r:id="rId18"/>
        </w:object>
      </w:r>
    </w:p>
    <w:p w14:paraId="041FC8C7" w14:textId="77777777" w:rsidR="00F16FD8" w:rsidRDefault="00F16FD8" w:rsidP="00F16FD8">
      <w:pPr>
        <w:jc w:val="center"/>
        <w:rPr>
          <w:rFonts w:ascii="Arial" w:hAnsi="Arial" w:cs="Arial"/>
          <w:color w:val="000000"/>
          <w:sz w:val="16"/>
          <w:szCs w:val="16"/>
        </w:rPr>
      </w:pPr>
      <w:r>
        <w:rPr>
          <w:rFonts w:ascii="Arial" w:hAnsi="Arial" w:cs="Arial"/>
          <w:color w:val="000000"/>
          <w:sz w:val="16"/>
          <w:szCs w:val="16"/>
        </w:rPr>
        <w:t xml:space="preserve">* Non-regular work will require review of RAMs (in addition to PWBCS if applicable) and </w:t>
      </w:r>
      <w:proofErr w:type="spellStart"/>
      <w:r>
        <w:rPr>
          <w:rFonts w:ascii="Arial" w:hAnsi="Arial" w:cs="Arial"/>
          <w:color w:val="000000"/>
          <w:sz w:val="16"/>
          <w:szCs w:val="16"/>
        </w:rPr>
        <w:t>PtW</w:t>
      </w:r>
      <w:proofErr w:type="spellEnd"/>
      <w:r>
        <w:rPr>
          <w:rFonts w:ascii="Arial" w:hAnsi="Arial" w:cs="Arial"/>
          <w:color w:val="000000"/>
          <w:sz w:val="16"/>
          <w:szCs w:val="16"/>
        </w:rPr>
        <w:t xml:space="preserve"> if permitted activity.</w:t>
      </w:r>
    </w:p>
    <w:p w14:paraId="52662454" w14:textId="77777777" w:rsidR="00F16FD8" w:rsidRDefault="00F16FD8" w:rsidP="00F16FD8">
      <w:pPr>
        <w:autoSpaceDE w:val="0"/>
        <w:autoSpaceDN w:val="0"/>
        <w:adjustRightInd w:val="0"/>
        <w:spacing w:before="0" w:after="0" w:line="288" w:lineRule="auto"/>
        <w:ind w:left="0" w:firstLine="0"/>
        <w:rPr>
          <w:rFonts w:ascii="Arial" w:hAnsi="Arial" w:cs="Arial"/>
          <w:b/>
          <w:bCs/>
          <w:color w:val="000000"/>
          <w:sz w:val="16"/>
          <w:szCs w:val="16"/>
        </w:rPr>
      </w:pPr>
      <w:r>
        <w:rPr>
          <w:rFonts w:ascii="Arial" w:hAnsi="Arial" w:cs="Arial"/>
          <w:b/>
          <w:bCs/>
          <w:color w:val="000000"/>
          <w:sz w:val="16"/>
          <w:szCs w:val="16"/>
        </w:rPr>
        <w:t xml:space="preserve">For out of hours work, contractor must be </w:t>
      </w:r>
      <w:proofErr w:type="gramStart"/>
      <w:r>
        <w:rPr>
          <w:rFonts w:ascii="Arial" w:hAnsi="Arial" w:cs="Arial"/>
          <w:b/>
          <w:bCs/>
          <w:color w:val="000000"/>
          <w:sz w:val="16"/>
          <w:szCs w:val="16"/>
        </w:rPr>
        <w:t>escorted at all times</w:t>
      </w:r>
      <w:proofErr w:type="gramEnd"/>
      <w:r>
        <w:rPr>
          <w:rFonts w:ascii="Arial" w:hAnsi="Arial" w:cs="Arial"/>
          <w:b/>
          <w:bCs/>
          <w:color w:val="000000"/>
          <w:sz w:val="16"/>
          <w:szCs w:val="16"/>
        </w:rPr>
        <w:t>. This is to the discretion of the Security Management Team and if the work does not require entering any site buildings.</w:t>
      </w:r>
    </w:p>
    <w:p w14:paraId="0A1BF67A" w14:textId="4573A7D4" w:rsidR="00861A87" w:rsidRDefault="00861A87" w:rsidP="00B863F2">
      <w:pPr>
        <w:pStyle w:val="ListParagraph"/>
        <w:tabs>
          <w:tab w:val="left" w:pos="709"/>
        </w:tabs>
        <w:suppressAutoHyphens/>
        <w:spacing w:after="0"/>
        <w:ind w:left="0" w:firstLine="0"/>
        <w:rPr>
          <w:rFonts w:ascii="Arial" w:hAnsi="Arial" w:cs="Arial"/>
        </w:rPr>
      </w:pPr>
    </w:p>
    <w:p w14:paraId="00FA4FC7" w14:textId="77777777" w:rsidR="009D2DD2" w:rsidRPr="00056707" w:rsidRDefault="009D2DD2" w:rsidP="00B863F2">
      <w:pPr>
        <w:pStyle w:val="ListParagraph"/>
        <w:tabs>
          <w:tab w:val="left" w:pos="709"/>
        </w:tabs>
        <w:suppressAutoHyphens/>
        <w:spacing w:after="0"/>
        <w:ind w:left="0" w:firstLine="0"/>
        <w:rPr>
          <w:rFonts w:ascii="Arial" w:hAnsi="Arial" w:cs="Arial"/>
        </w:rPr>
      </w:pPr>
    </w:p>
    <w:p w14:paraId="5478E7E4" w14:textId="503F8EFC" w:rsidR="00FE73B3" w:rsidRPr="005E2B3B" w:rsidRDefault="00FE73B3" w:rsidP="00B863F2">
      <w:pPr>
        <w:pStyle w:val="ListParagraph"/>
        <w:numPr>
          <w:ilvl w:val="0"/>
          <w:numId w:val="21"/>
        </w:numPr>
        <w:rPr>
          <w:b/>
        </w:rPr>
      </w:pPr>
      <w:r w:rsidRPr="005E2B3B">
        <w:rPr>
          <w:b/>
        </w:rPr>
        <w:t>RESULTS</w:t>
      </w:r>
      <w:r w:rsidR="00850640">
        <w:rPr>
          <w:b/>
        </w:rPr>
        <w:t xml:space="preserve"> </w:t>
      </w:r>
      <w:r w:rsidR="00425C37" w:rsidRPr="004B61FD">
        <w:rPr>
          <w:b/>
        </w:rPr>
        <w:t>/</w:t>
      </w:r>
      <w:r w:rsidR="00850640" w:rsidRPr="004B61FD">
        <w:rPr>
          <w:b/>
        </w:rPr>
        <w:t xml:space="preserve"> </w:t>
      </w:r>
      <w:r w:rsidR="00425C37" w:rsidRPr="004B61FD">
        <w:rPr>
          <w:b/>
        </w:rPr>
        <w:t>OUTPUTS</w:t>
      </w:r>
    </w:p>
    <w:p w14:paraId="13D31E55" w14:textId="77777777" w:rsidR="00812159" w:rsidRDefault="00812159" w:rsidP="00812159">
      <w:pPr>
        <w:pStyle w:val="ListParagraph"/>
        <w:numPr>
          <w:ilvl w:val="1"/>
          <w:numId w:val="21"/>
        </w:numPr>
      </w:pPr>
      <w:r>
        <w:t xml:space="preserve">Final approval of the contractor qualification is indicated in Q-Pulse Suppliers’/ Contractors’ module by change of status to ‘Approved’. </w:t>
      </w:r>
    </w:p>
    <w:p w14:paraId="253F57DB" w14:textId="77777777" w:rsidR="00812159" w:rsidRDefault="00812159" w:rsidP="00812159">
      <w:pPr>
        <w:pStyle w:val="ListParagraph"/>
        <w:numPr>
          <w:ilvl w:val="1"/>
          <w:numId w:val="21"/>
        </w:numPr>
      </w:pPr>
      <w:r>
        <w:t>Contractor management process is audited on an annual basis.</w:t>
      </w:r>
    </w:p>
    <w:p w14:paraId="4D9443B4" w14:textId="3ED8476F" w:rsidR="006C1A44" w:rsidRDefault="006C1A44" w:rsidP="00B863F2">
      <w:pPr>
        <w:pStyle w:val="ListParagraph"/>
        <w:tabs>
          <w:tab w:val="left" w:pos="709"/>
        </w:tabs>
        <w:suppressAutoHyphens/>
        <w:spacing w:after="0"/>
        <w:ind w:left="0" w:firstLine="0"/>
        <w:rPr>
          <w:rFonts w:ascii="Arial" w:hAnsi="Arial" w:cs="Arial"/>
        </w:rPr>
      </w:pPr>
    </w:p>
    <w:p w14:paraId="0A393F60" w14:textId="77777777" w:rsidR="00812159" w:rsidRPr="00660CA9" w:rsidRDefault="00812159" w:rsidP="00B863F2">
      <w:pPr>
        <w:pStyle w:val="ListParagraph"/>
        <w:tabs>
          <w:tab w:val="left" w:pos="709"/>
        </w:tabs>
        <w:suppressAutoHyphens/>
        <w:spacing w:after="0"/>
        <w:ind w:left="0" w:firstLine="0"/>
        <w:rPr>
          <w:rFonts w:ascii="Arial" w:hAnsi="Arial" w:cs="Arial"/>
        </w:rPr>
      </w:pPr>
    </w:p>
    <w:p w14:paraId="7FE5D55F" w14:textId="3F762987" w:rsidR="00EA2DE1" w:rsidRDefault="00FE73B3" w:rsidP="00B863F2">
      <w:pPr>
        <w:pStyle w:val="ListParagraph"/>
        <w:numPr>
          <w:ilvl w:val="0"/>
          <w:numId w:val="21"/>
        </w:numPr>
        <w:rPr>
          <w:b/>
        </w:rPr>
      </w:pPr>
      <w:r w:rsidRPr="005E2B3B">
        <w:rPr>
          <w:b/>
        </w:rPr>
        <w:t>MAINTENANCE</w:t>
      </w:r>
      <w:r w:rsidR="00930073">
        <w:rPr>
          <w:b/>
        </w:rPr>
        <w:t xml:space="preserve"> </w:t>
      </w:r>
      <w:r w:rsidR="00930073" w:rsidRPr="00EA2DE1">
        <w:rPr>
          <w:b/>
        </w:rPr>
        <w:t>&amp; MONITORING</w:t>
      </w:r>
    </w:p>
    <w:p w14:paraId="1DF89ADE" w14:textId="77777777" w:rsidR="00812159" w:rsidRDefault="00812159" w:rsidP="00812159">
      <w:pPr>
        <w:pStyle w:val="ListParagraph"/>
        <w:numPr>
          <w:ilvl w:val="1"/>
          <w:numId w:val="21"/>
        </w:numPr>
      </w:pPr>
      <w:r>
        <w:t xml:space="preserve">Refer to 5.4. </w:t>
      </w:r>
    </w:p>
    <w:p w14:paraId="783E844B" w14:textId="22C8916D" w:rsidR="00545E24" w:rsidRDefault="00545E24" w:rsidP="00B863F2">
      <w:pPr>
        <w:pStyle w:val="ListParagraph"/>
        <w:ind w:left="0" w:firstLine="0"/>
      </w:pPr>
    </w:p>
    <w:p w14:paraId="037FD58C" w14:textId="77777777" w:rsidR="00812159" w:rsidRPr="005E2B3B" w:rsidRDefault="00812159" w:rsidP="00B863F2">
      <w:pPr>
        <w:pStyle w:val="ListParagraph"/>
        <w:ind w:left="0" w:firstLine="0"/>
      </w:pPr>
    </w:p>
    <w:p w14:paraId="1C8441D8" w14:textId="10FD6909" w:rsidR="00FE73B3" w:rsidRDefault="00FE73B3" w:rsidP="006E4C03">
      <w:pPr>
        <w:pStyle w:val="ListParagraph"/>
        <w:numPr>
          <w:ilvl w:val="0"/>
          <w:numId w:val="21"/>
        </w:numPr>
        <w:rPr>
          <w:b/>
        </w:rPr>
      </w:pPr>
      <w:r w:rsidRPr="005E2B3B">
        <w:rPr>
          <w:b/>
        </w:rPr>
        <w:t>TROUBLESHOOTING</w:t>
      </w:r>
    </w:p>
    <w:p w14:paraId="7AC20520" w14:textId="26D6FBFE" w:rsidR="00A6626E" w:rsidRDefault="00A6626E" w:rsidP="006E4C03">
      <w:pPr>
        <w:pStyle w:val="ListParagraph"/>
        <w:numPr>
          <w:ilvl w:val="1"/>
          <w:numId w:val="21"/>
        </w:numPr>
      </w:pPr>
      <w:bookmarkStart w:id="3" w:name="_Hlk33520652"/>
      <w:r w:rsidRPr="00A6626E">
        <w:t xml:space="preserve">All non-conforming work, including deviations, is managed as per QA-SOP-7. </w:t>
      </w:r>
    </w:p>
    <w:bookmarkEnd w:id="3"/>
    <w:p w14:paraId="1B8F8E11" w14:textId="77777777" w:rsidR="00FC72DD" w:rsidRDefault="00FC72DD" w:rsidP="00FC72DD">
      <w:pPr>
        <w:pStyle w:val="ListParagraph"/>
        <w:numPr>
          <w:ilvl w:val="1"/>
          <w:numId w:val="21"/>
        </w:numPr>
      </w:pPr>
      <w:r>
        <w:t>Any issues related to Q-Pulse must be directed to the Quality Team.</w:t>
      </w:r>
    </w:p>
    <w:p w14:paraId="6D49E8FB" w14:textId="77777777" w:rsidR="00FC72DD" w:rsidRDefault="00FC72DD" w:rsidP="00FC72DD">
      <w:pPr>
        <w:pStyle w:val="ListParagraph"/>
        <w:numPr>
          <w:ilvl w:val="1"/>
          <w:numId w:val="21"/>
        </w:numPr>
      </w:pPr>
      <w:r>
        <w:t xml:space="preserve">Any access issues are handled by the Security Team.  </w:t>
      </w:r>
    </w:p>
    <w:p w14:paraId="070C53F8" w14:textId="7EFDFD00" w:rsidR="00D76D3B" w:rsidRDefault="00D76D3B" w:rsidP="00BA6AD6">
      <w:pPr>
        <w:pStyle w:val="ListParagraph"/>
        <w:tabs>
          <w:tab w:val="left" w:pos="709"/>
        </w:tabs>
        <w:suppressAutoHyphens/>
        <w:spacing w:after="0"/>
        <w:ind w:left="0" w:firstLine="0"/>
        <w:rPr>
          <w:rFonts w:ascii="Arial" w:hAnsi="Arial" w:cs="Arial"/>
        </w:rPr>
      </w:pPr>
    </w:p>
    <w:p w14:paraId="70DFD3C5" w14:textId="77777777" w:rsidR="00D76D3B" w:rsidRPr="006E548E" w:rsidRDefault="00D76D3B" w:rsidP="00BA6AD6">
      <w:pPr>
        <w:pStyle w:val="ListParagraph"/>
        <w:tabs>
          <w:tab w:val="left" w:pos="709"/>
        </w:tabs>
        <w:suppressAutoHyphens/>
        <w:spacing w:after="0"/>
        <w:ind w:left="0" w:firstLine="0"/>
        <w:rPr>
          <w:rFonts w:ascii="Arial" w:hAnsi="Arial" w:cs="Arial"/>
        </w:rPr>
      </w:pPr>
    </w:p>
    <w:p w14:paraId="791F6970" w14:textId="77777777" w:rsidR="00FE73B3" w:rsidRPr="005E2B3B" w:rsidRDefault="00FE73B3" w:rsidP="00BA6AD6">
      <w:pPr>
        <w:pStyle w:val="ListParagraph"/>
        <w:numPr>
          <w:ilvl w:val="0"/>
          <w:numId w:val="21"/>
        </w:numPr>
        <w:rPr>
          <w:b/>
        </w:rPr>
      </w:pPr>
      <w:r w:rsidRPr="005E2B3B">
        <w:rPr>
          <w:b/>
        </w:rPr>
        <w:t>REFERENCES</w:t>
      </w:r>
      <w:r w:rsidR="00D9574A" w:rsidRPr="005E2B3B">
        <w:rPr>
          <w:b/>
        </w:rPr>
        <w:t xml:space="preserve"> &amp; RELATED DOCUMENTS</w:t>
      </w:r>
      <w:r w:rsidR="00EC33A0">
        <w:rPr>
          <w:b/>
        </w:rPr>
        <w:t xml:space="preserve"> </w:t>
      </w:r>
    </w:p>
    <w:p w14:paraId="451CD3AA" w14:textId="362AB182" w:rsidR="00170B97" w:rsidRPr="00A6626E" w:rsidRDefault="00170B97" w:rsidP="001B3E8F">
      <w:pPr>
        <w:pStyle w:val="ListParagraph"/>
        <w:numPr>
          <w:ilvl w:val="1"/>
          <w:numId w:val="21"/>
        </w:numPr>
      </w:pPr>
      <w:r w:rsidRPr="00A6626E">
        <w:lastRenderedPageBreak/>
        <w:t xml:space="preserve">Template version QA-FORM-1 </w:t>
      </w:r>
      <w:r w:rsidR="00D720C4" w:rsidRPr="00A6626E">
        <w:t>vs 2</w:t>
      </w:r>
      <w:r w:rsidR="00265880">
        <w:t>2</w:t>
      </w:r>
    </w:p>
    <w:p w14:paraId="7DC7B6C4" w14:textId="77777777" w:rsidR="00703484" w:rsidRPr="00A6626E" w:rsidRDefault="00703484" w:rsidP="00703484">
      <w:pPr>
        <w:pStyle w:val="ListParagraph"/>
        <w:numPr>
          <w:ilvl w:val="1"/>
          <w:numId w:val="21"/>
        </w:numPr>
      </w:pPr>
      <w:r w:rsidRPr="00A6626E">
        <w:t>QA-SOP-21 The Pirbright Document Management System</w:t>
      </w:r>
    </w:p>
    <w:p w14:paraId="71BB6799" w14:textId="0CDAD49A" w:rsidR="00703484" w:rsidRPr="00A6626E" w:rsidRDefault="00703484" w:rsidP="00703484">
      <w:pPr>
        <w:pStyle w:val="ListParagraph"/>
        <w:numPr>
          <w:ilvl w:val="1"/>
          <w:numId w:val="21"/>
        </w:numPr>
      </w:pPr>
      <w:r w:rsidRPr="00A6626E">
        <w:t xml:space="preserve">QA-SOP-7 Management of Quality </w:t>
      </w:r>
      <w:r w:rsidR="004E6740">
        <w:t>Incidents</w:t>
      </w:r>
    </w:p>
    <w:p w14:paraId="53F986A5" w14:textId="0744C013" w:rsidR="00861A87" w:rsidRPr="00861A87" w:rsidRDefault="00A91DF5" w:rsidP="00A6626E">
      <w:pPr>
        <w:pStyle w:val="ListParagraph"/>
        <w:numPr>
          <w:ilvl w:val="1"/>
          <w:numId w:val="21"/>
        </w:numPr>
        <w:ind w:left="0" w:firstLine="0"/>
      </w:pPr>
      <w:r>
        <w:t xml:space="preserve">  </w:t>
      </w:r>
      <w:r w:rsidR="00703484" w:rsidRPr="00861A87">
        <w:t>QA-SOP-29 Training at The Pirbright Institute</w:t>
      </w:r>
    </w:p>
    <w:p w14:paraId="13844FC2" w14:textId="118C0EF4" w:rsidR="00D76D3B" w:rsidRDefault="00D76D3B" w:rsidP="00647D17">
      <w:pPr>
        <w:pStyle w:val="ListParagraph"/>
        <w:numPr>
          <w:ilvl w:val="1"/>
          <w:numId w:val="21"/>
        </w:numPr>
      </w:pPr>
      <w:r>
        <w:t>BSEC-FORM-28 Quarantine Declaration Form - Defra Licence to Possess Specified Animal Pathogens</w:t>
      </w:r>
    </w:p>
    <w:p w14:paraId="55F4920D" w14:textId="2B513990" w:rsidR="00D76D3B" w:rsidRDefault="00D76D3B" w:rsidP="00D76D3B">
      <w:pPr>
        <w:pStyle w:val="ListParagraph"/>
        <w:numPr>
          <w:ilvl w:val="1"/>
          <w:numId w:val="21"/>
        </w:numPr>
      </w:pPr>
      <w:r>
        <w:t>BTRG-FORM-26 Biosafety Awareness Training Assessment</w:t>
      </w:r>
    </w:p>
    <w:p w14:paraId="2293EEFE" w14:textId="30257599" w:rsidR="00D76D3B" w:rsidRDefault="00D76D3B" w:rsidP="00D76D3B">
      <w:pPr>
        <w:pStyle w:val="ListParagraph"/>
        <w:numPr>
          <w:ilvl w:val="1"/>
          <w:numId w:val="21"/>
        </w:numPr>
      </w:pPr>
      <w:r>
        <w:t>EMS-FORM-100 Point of Work Risk Assessment (</w:t>
      </w:r>
      <w:proofErr w:type="spellStart"/>
      <w:r>
        <w:t>PoWRA</w:t>
      </w:r>
      <w:proofErr w:type="spellEnd"/>
      <w:r>
        <w:t>)</w:t>
      </w:r>
    </w:p>
    <w:p w14:paraId="204439D4" w14:textId="56777E0C" w:rsidR="00D76D3B" w:rsidRDefault="00D76D3B" w:rsidP="00D76D3B">
      <w:pPr>
        <w:pStyle w:val="ListParagraph"/>
        <w:numPr>
          <w:ilvl w:val="1"/>
          <w:numId w:val="21"/>
        </w:numPr>
      </w:pPr>
      <w:r>
        <w:t>EMS-WI-085 Permit to Work WI &amp; Flowchart</w:t>
      </w:r>
    </w:p>
    <w:p w14:paraId="746B2C4A" w14:textId="2262D6A9" w:rsidR="00D76D3B" w:rsidRDefault="00D76D3B" w:rsidP="00D76D3B">
      <w:pPr>
        <w:pStyle w:val="ListParagraph"/>
        <w:numPr>
          <w:ilvl w:val="1"/>
          <w:numId w:val="21"/>
        </w:numPr>
      </w:pPr>
      <w:r>
        <w:t>FIN-SOP-01 Procurement Procedures Manual</w:t>
      </w:r>
    </w:p>
    <w:p w14:paraId="4E8F0E84" w14:textId="5973BAA9" w:rsidR="00D76D3B" w:rsidRDefault="00D76D3B" w:rsidP="00D76D3B">
      <w:pPr>
        <w:pStyle w:val="ListParagraph"/>
        <w:numPr>
          <w:ilvl w:val="1"/>
          <w:numId w:val="21"/>
        </w:numPr>
      </w:pPr>
      <w:r>
        <w:t>QA-FORM-151 Supplier Pre-qualification Questionnaire</w:t>
      </w:r>
    </w:p>
    <w:p w14:paraId="612CACB3" w14:textId="64A8C67B" w:rsidR="00D76D3B" w:rsidRDefault="00D76D3B" w:rsidP="00D76D3B">
      <w:pPr>
        <w:pStyle w:val="ListParagraph"/>
        <w:numPr>
          <w:ilvl w:val="1"/>
          <w:numId w:val="21"/>
        </w:numPr>
      </w:pPr>
      <w:r>
        <w:t>RISK-POL-4 Risk Policy</w:t>
      </w:r>
    </w:p>
    <w:p w14:paraId="09EA4B90" w14:textId="71AE64F3" w:rsidR="00D76D3B" w:rsidRDefault="00D76D3B" w:rsidP="00D76D3B">
      <w:pPr>
        <w:pStyle w:val="ListParagraph"/>
        <w:numPr>
          <w:ilvl w:val="1"/>
          <w:numId w:val="21"/>
        </w:numPr>
      </w:pPr>
      <w:r>
        <w:t>RISK-COP-3 Contractor Site Handbook</w:t>
      </w:r>
    </w:p>
    <w:p w14:paraId="62C5F490" w14:textId="77AF7E91" w:rsidR="008D6DAA" w:rsidRPr="000765D8" w:rsidRDefault="00D76D3B" w:rsidP="00D76D3B">
      <w:pPr>
        <w:pStyle w:val="ListParagraph"/>
        <w:numPr>
          <w:ilvl w:val="1"/>
          <w:numId w:val="21"/>
        </w:numPr>
      </w:pPr>
      <w:r>
        <w:t>RISK-FORM-4 Pirbright Site Rules Overview</w:t>
      </w:r>
    </w:p>
    <w:p w14:paraId="40A9D784" w14:textId="77777777" w:rsidR="00545E24" w:rsidRPr="005E2B3B" w:rsidRDefault="00545E24" w:rsidP="00B863F2">
      <w:pPr>
        <w:pStyle w:val="ListParagraph"/>
        <w:ind w:left="851" w:firstLine="0"/>
      </w:pPr>
    </w:p>
    <w:sectPr w:rsidR="00545E24" w:rsidRPr="005E2B3B" w:rsidSect="00170B97">
      <w:footerReference w:type="default" r:id="rId19"/>
      <w:footerReference w:type="first" r:id="rId20"/>
      <w:pgSz w:w="11906" w:h="16838"/>
      <w:pgMar w:top="851" w:right="720" w:bottom="720" w:left="720" w:header="284"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251A" w14:textId="77777777" w:rsidR="00242E98" w:rsidRDefault="00242E98" w:rsidP="000F7598">
      <w:pPr>
        <w:spacing w:after="0" w:line="240" w:lineRule="auto"/>
      </w:pPr>
      <w:r>
        <w:separator/>
      </w:r>
    </w:p>
  </w:endnote>
  <w:endnote w:type="continuationSeparator" w:id="0">
    <w:p w14:paraId="233428B7" w14:textId="77777777" w:rsidR="00242E98" w:rsidRDefault="00242E98" w:rsidP="000F7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9C95B" w14:textId="222154A0" w:rsidR="00930073" w:rsidRPr="00304528" w:rsidRDefault="00304528" w:rsidP="00534939">
    <w:pPr>
      <w:pStyle w:val="NoSpacing"/>
      <w:spacing w:before="0"/>
      <w:ind w:left="0" w:right="-3" w:firstLine="0"/>
      <w:rPr>
        <w:rFonts w:ascii="Arial" w:hAnsi="Arial" w:cs="Arial"/>
        <w:b/>
        <w:sz w:val="20"/>
        <w:szCs w:val="20"/>
      </w:rPr>
    </w:pPr>
    <w:r w:rsidRPr="00304528">
      <w:rPr>
        <w:rFonts w:ascii="Arial" w:hAnsi="Arial" w:cs="Arial"/>
        <w:b/>
        <w:sz w:val="20"/>
        <w:szCs w:val="20"/>
      </w:rPr>
      <w:t>RISK</w:t>
    </w:r>
    <w:r w:rsidR="00930073" w:rsidRPr="00304528">
      <w:rPr>
        <w:rFonts w:ascii="Arial" w:hAnsi="Arial" w:cs="Arial"/>
        <w:b/>
        <w:sz w:val="20"/>
        <w:szCs w:val="20"/>
      </w:rPr>
      <w:t>-</w:t>
    </w:r>
    <w:r w:rsidR="00106812" w:rsidRPr="00304528">
      <w:rPr>
        <w:rFonts w:ascii="Arial" w:hAnsi="Arial" w:cs="Arial"/>
        <w:b/>
        <w:sz w:val="20"/>
        <w:szCs w:val="20"/>
      </w:rPr>
      <w:t>SOP</w:t>
    </w:r>
    <w:r w:rsidR="00930073" w:rsidRPr="00304528">
      <w:rPr>
        <w:rFonts w:ascii="Arial" w:hAnsi="Arial" w:cs="Arial"/>
        <w:b/>
        <w:sz w:val="20"/>
        <w:szCs w:val="20"/>
      </w:rPr>
      <w:t>-</w:t>
    </w:r>
    <w:r w:rsidRPr="00304528">
      <w:rPr>
        <w:rFonts w:ascii="Arial" w:hAnsi="Arial" w:cs="Arial"/>
        <w:b/>
        <w:sz w:val="20"/>
        <w:szCs w:val="20"/>
      </w:rPr>
      <w:t>7</w:t>
    </w:r>
    <w:r w:rsidR="00930073" w:rsidRPr="00304528">
      <w:rPr>
        <w:rFonts w:ascii="Arial" w:hAnsi="Arial" w:cs="Arial"/>
        <w:b/>
        <w:sz w:val="20"/>
        <w:szCs w:val="20"/>
      </w:rPr>
      <w:t xml:space="preserve">     </w:t>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20"/>
        <w:szCs w:val="20"/>
      </w:rPr>
      <w:tab/>
    </w:r>
    <w:r w:rsidR="00930073" w:rsidRPr="00304528">
      <w:rPr>
        <w:rFonts w:ascii="Arial" w:hAnsi="Arial" w:cs="Arial"/>
        <w:b/>
        <w:sz w:val="16"/>
        <w:szCs w:val="16"/>
      </w:rPr>
      <w:t xml:space="preserve">    </w:t>
    </w:r>
    <w:r w:rsidR="00930073" w:rsidRPr="00304528">
      <w:rPr>
        <w:rFonts w:ascii="Arial" w:hAnsi="Arial" w:cs="Arial"/>
        <w:b/>
        <w:sz w:val="16"/>
        <w:szCs w:val="16"/>
      </w:rPr>
      <w:tab/>
      <w:t xml:space="preserve">        </w:t>
    </w:r>
    <w:r w:rsidR="00930073" w:rsidRPr="00304528">
      <w:rPr>
        <w:rFonts w:ascii="Arial" w:hAnsi="Arial" w:cs="Arial"/>
        <w:b/>
        <w:sz w:val="16"/>
        <w:szCs w:val="16"/>
      </w:rPr>
      <w:tab/>
      <w:t xml:space="preserve">              </w:t>
    </w:r>
    <w:r w:rsidR="00106812" w:rsidRPr="00304528">
      <w:rPr>
        <w:rFonts w:ascii="Arial" w:hAnsi="Arial" w:cs="Arial"/>
        <w:b/>
        <w:sz w:val="16"/>
        <w:szCs w:val="16"/>
      </w:rPr>
      <w:t xml:space="preserve">              </w:t>
    </w:r>
    <w:r w:rsidR="00F400EB" w:rsidRPr="00304528">
      <w:rPr>
        <w:rFonts w:ascii="Arial" w:hAnsi="Arial" w:cs="Arial"/>
        <w:b/>
        <w:sz w:val="16"/>
        <w:szCs w:val="16"/>
      </w:rPr>
      <w:t xml:space="preserve"> </w:t>
    </w:r>
    <w:r w:rsidR="00930073" w:rsidRPr="00304528">
      <w:rPr>
        <w:rFonts w:ascii="Arial" w:hAnsi="Arial" w:cs="Arial"/>
        <w:sz w:val="16"/>
        <w:szCs w:val="16"/>
      </w:rPr>
      <w:t>Revision No.</w:t>
    </w:r>
    <w:r w:rsidR="00930073" w:rsidRPr="00304528">
      <w:rPr>
        <w:rFonts w:ascii="Arial" w:hAnsi="Arial" w:cs="Arial"/>
        <w:b/>
        <w:sz w:val="20"/>
        <w:szCs w:val="20"/>
      </w:rPr>
      <w:t xml:space="preserve"> </w:t>
    </w:r>
    <w:r w:rsidRPr="00304528">
      <w:rPr>
        <w:rFonts w:ascii="Arial" w:hAnsi="Arial" w:cs="Arial"/>
        <w:b/>
        <w:sz w:val="20"/>
        <w:szCs w:val="20"/>
      </w:rPr>
      <w:t>3</w:t>
    </w:r>
  </w:p>
  <w:p w14:paraId="3F9E929B" w14:textId="0E2BD902" w:rsidR="00930073" w:rsidRPr="000F7598" w:rsidRDefault="00930073" w:rsidP="00534939">
    <w:pPr>
      <w:pStyle w:val="NoSpacing"/>
      <w:spacing w:before="0"/>
      <w:ind w:left="0" w:right="-3" w:firstLine="0"/>
      <w:rPr>
        <w:rFonts w:ascii="Arial" w:hAnsi="Arial" w:cs="Arial"/>
        <w:sz w:val="16"/>
        <w:szCs w:val="16"/>
      </w:rPr>
    </w:pPr>
    <w:r w:rsidRPr="009F5DD6">
      <w:rPr>
        <w:rFonts w:ascii="Arial" w:hAnsi="Arial" w:cs="Arial"/>
        <w:sz w:val="16"/>
        <w:szCs w:val="16"/>
      </w:rPr>
      <w:t>Q-Pulse Document Number</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F16FD8">
      <w:rPr>
        <w:rFonts w:ascii="Arial" w:hAnsi="Arial" w:cs="Arial"/>
        <w:sz w:val="16"/>
        <w:szCs w:val="16"/>
      </w:rPr>
      <w:t xml:space="preserve">          </w:t>
    </w:r>
    <w:r>
      <w:rPr>
        <w:rFonts w:ascii="Arial" w:hAnsi="Arial" w:cs="Arial"/>
        <w:sz w:val="16"/>
        <w:szCs w:val="16"/>
      </w:rPr>
      <w:t xml:space="preserve">        </w:t>
    </w:r>
    <w:r w:rsidRPr="000D0DA4">
      <w:rPr>
        <w:rFonts w:ascii="Arial" w:hAnsi="Arial" w:cs="Arial"/>
        <w:sz w:val="16"/>
        <w:szCs w:val="16"/>
      </w:rPr>
      <w:t xml:space="preserve"> </w:t>
    </w:r>
    <w:r>
      <w:rPr>
        <w:rFonts w:ascii="Arial" w:hAnsi="Arial" w:cs="Arial"/>
        <w:sz w:val="16"/>
        <w:szCs w:val="16"/>
      </w:rPr>
      <w:t xml:space="preserve">                      </w:t>
    </w:r>
    <w:r w:rsidRPr="000D0DA4">
      <w:rPr>
        <w:rFonts w:ascii="Arial" w:hAnsi="Arial" w:cs="Arial"/>
        <w:sz w:val="20"/>
        <w:szCs w:val="16"/>
      </w:rPr>
      <w:t>P</w:t>
    </w:r>
    <w:r w:rsidRPr="000D0DA4">
      <w:rPr>
        <w:rFonts w:ascii="Arial" w:hAnsi="Arial" w:cs="Arial"/>
        <w:sz w:val="20"/>
        <w:szCs w:val="20"/>
      </w:rPr>
      <w:t xml:space="preserve">age </w:t>
    </w:r>
    <w:r w:rsidRPr="009F5DD6">
      <w:rPr>
        <w:rFonts w:ascii="Arial" w:hAnsi="Arial" w:cs="Arial"/>
        <w:b/>
        <w:sz w:val="20"/>
        <w:szCs w:val="20"/>
      </w:rPr>
      <w:fldChar w:fldCharType="begin"/>
    </w:r>
    <w:r w:rsidRPr="009F5DD6">
      <w:rPr>
        <w:rFonts w:ascii="Arial" w:hAnsi="Arial" w:cs="Arial"/>
        <w:b/>
        <w:sz w:val="20"/>
        <w:szCs w:val="20"/>
      </w:rPr>
      <w:instrText xml:space="preserve"> PAGE  \* Arabic  \* MERGEFORMAT </w:instrText>
    </w:r>
    <w:r w:rsidRPr="009F5DD6">
      <w:rPr>
        <w:rFonts w:ascii="Arial" w:hAnsi="Arial" w:cs="Arial"/>
        <w:b/>
        <w:sz w:val="20"/>
        <w:szCs w:val="20"/>
      </w:rPr>
      <w:fldChar w:fldCharType="separate"/>
    </w:r>
    <w:r w:rsidR="00893C0E">
      <w:rPr>
        <w:rFonts w:ascii="Arial" w:hAnsi="Arial" w:cs="Arial"/>
        <w:b/>
        <w:noProof/>
        <w:sz w:val="20"/>
        <w:szCs w:val="20"/>
      </w:rPr>
      <w:t>1</w:t>
    </w:r>
    <w:r w:rsidRPr="009F5DD6">
      <w:rPr>
        <w:rFonts w:ascii="Arial" w:hAnsi="Arial" w:cs="Arial"/>
        <w:b/>
        <w:sz w:val="20"/>
        <w:szCs w:val="20"/>
      </w:rPr>
      <w:fldChar w:fldCharType="end"/>
    </w:r>
    <w:r w:rsidRPr="009F5DD6">
      <w:rPr>
        <w:rFonts w:ascii="Arial" w:hAnsi="Arial" w:cs="Arial"/>
        <w:sz w:val="20"/>
        <w:szCs w:val="20"/>
      </w:rPr>
      <w:t xml:space="preserve"> of </w:t>
    </w:r>
    <w:r w:rsidRPr="009F5DD6">
      <w:rPr>
        <w:rFonts w:ascii="Arial" w:hAnsi="Arial" w:cs="Arial"/>
        <w:b/>
        <w:sz w:val="20"/>
        <w:szCs w:val="20"/>
      </w:rPr>
      <w:fldChar w:fldCharType="begin"/>
    </w:r>
    <w:r w:rsidRPr="009F5DD6">
      <w:rPr>
        <w:rFonts w:ascii="Arial" w:hAnsi="Arial" w:cs="Arial"/>
        <w:b/>
        <w:sz w:val="20"/>
        <w:szCs w:val="20"/>
      </w:rPr>
      <w:instrText xml:space="preserve"> NUMPAGES  \* Arabic  \* MERGEFORMAT </w:instrText>
    </w:r>
    <w:r w:rsidRPr="009F5DD6">
      <w:rPr>
        <w:rFonts w:ascii="Arial" w:hAnsi="Arial" w:cs="Arial"/>
        <w:b/>
        <w:sz w:val="20"/>
        <w:szCs w:val="20"/>
      </w:rPr>
      <w:fldChar w:fldCharType="separate"/>
    </w:r>
    <w:r w:rsidR="00893C0E">
      <w:rPr>
        <w:rFonts w:ascii="Arial" w:hAnsi="Arial" w:cs="Arial"/>
        <w:b/>
        <w:noProof/>
        <w:sz w:val="20"/>
        <w:szCs w:val="20"/>
      </w:rPr>
      <w:t>5</w:t>
    </w:r>
    <w:r w:rsidRPr="009F5DD6">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F9614" w14:textId="77777777" w:rsidR="00930073" w:rsidRDefault="00930073" w:rsidP="00534939">
    <w:pPr>
      <w:pStyle w:val="Footer"/>
      <w:spacing w:before="0"/>
      <w:jc w:val="right"/>
    </w:pPr>
    <w:r w:rsidRPr="000D0DA4">
      <w:rPr>
        <w:rFonts w:ascii="Arial" w:hAnsi="Arial" w:cs="Arial"/>
        <w:szCs w:val="16"/>
      </w:rPr>
      <w:t>P</w:t>
    </w:r>
    <w:r w:rsidRPr="000D0DA4">
      <w:rPr>
        <w:rFonts w:ascii="Arial" w:hAnsi="Arial" w:cs="Arial"/>
      </w:rPr>
      <w:t xml:space="preserve">age </w:t>
    </w:r>
    <w:r w:rsidRPr="009F5DD6">
      <w:rPr>
        <w:rFonts w:ascii="Arial" w:hAnsi="Arial" w:cs="Arial"/>
        <w:b/>
      </w:rPr>
      <w:fldChar w:fldCharType="begin"/>
    </w:r>
    <w:r w:rsidRPr="009F5DD6">
      <w:rPr>
        <w:rFonts w:ascii="Arial" w:hAnsi="Arial" w:cs="Arial"/>
        <w:b/>
      </w:rPr>
      <w:instrText xml:space="preserve"> PAGE  \* Arabic  \* MERGEFORMAT </w:instrText>
    </w:r>
    <w:r w:rsidRPr="009F5DD6">
      <w:rPr>
        <w:rFonts w:ascii="Arial" w:hAnsi="Arial" w:cs="Arial"/>
        <w:b/>
      </w:rPr>
      <w:fldChar w:fldCharType="separate"/>
    </w:r>
    <w:r w:rsidR="00091346">
      <w:rPr>
        <w:rFonts w:ascii="Arial" w:hAnsi="Arial" w:cs="Arial"/>
        <w:b/>
        <w:noProof/>
      </w:rPr>
      <w:t>1</w:t>
    </w:r>
    <w:r w:rsidRPr="009F5DD6">
      <w:rPr>
        <w:rFonts w:ascii="Arial" w:hAnsi="Arial" w:cs="Arial"/>
        <w:b/>
      </w:rPr>
      <w:fldChar w:fldCharType="end"/>
    </w:r>
    <w:r w:rsidRPr="009F5DD6">
      <w:rPr>
        <w:rFonts w:ascii="Arial" w:hAnsi="Arial" w:cs="Arial"/>
      </w:rPr>
      <w:t xml:space="preserve"> of </w:t>
    </w:r>
    <w:r w:rsidRPr="009F5DD6">
      <w:rPr>
        <w:rFonts w:ascii="Arial" w:hAnsi="Arial" w:cs="Arial"/>
        <w:b/>
      </w:rPr>
      <w:fldChar w:fldCharType="begin"/>
    </w:r>
    <w:r w:rsidRPr="009F5DD6">
      <w:rPr>
        <w:rFonts w:ascii="Arial" w:hAnsi="Arial" w:cs="Arial"/>
        <w:b/>
      </w:rPr>
      <w:instrText xml:space="preserve"> NUMPAGES  \* Arabic  \* MERGEFORMAT </w:instrText>
    </w:r>
    <w:r w:rsidRPr="009F5DD6">
      <w:rPr>
        <w:rFonts w:ascii="Arial" w:hAnsi="Arial" w:cs="Arial"/>
        <w:b/>
      </w:rPr>
      <w:fldChar w:fldCharType="separate"/>
    </w:r>
    <w:r w:rsidR="00091346">
      <w:rPr>
        <w:rFonts w:ascii="Arial" w:hAnsi="Arial" w:cs="Arial"/>
        <w:b/>
        <w:noProof/>
      </w:rPr>
      <w:t>5</w:t>
    </w:r>
    <w:r w:rsidRPr="009F5DD6">
      <w:rPr>
        <w:rFonts w:ascii="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C7DF6" w14:textId="77777777" w:rsidR="00242E98" w:rsidRDefault="00242E98" w:rsidP="000F7598">
      <w:pPr>
        <w:spacing w:after="0" w:line="240" w:lineRule="auto"/>
      </w:pPr>
      <w:r>
        <w:separator/>
      </w:r>
    </w:p>
  </w:footnote>
  <w:footnote w:type="continuationSeparator" w:id="0">
    <w:p w14:paraId="11146405" w14:textId="77777777" w:rsidR="00242E98" w:rsidRDefault="00242E98" w:rsidP="000F7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68"/>
    <w:multiLevelType w:val="hybridMultilevel"/>
    <w:tmpl w:val="16F07B36"/>
    <w:lvl w:ilvl="0" w:tplc="869A445A">
      <w:start w:val="1"/>
      <w:numFmt w:val="bullet"/>
      <w:lvlText w:val=""/>
      <w:lvlJc w:val="left"/>
      <w:pPr>
        <w:tabs>
          <w:tab w:val="num" w:pos="720"/>
        </w:tabs>
        <w:ind w:left="720" w:hanging="360"/>
      </w:pPr>
      <w:rPr>
        <w:rFonts w:ascii="Symbol" w:hAnsi="Symbol" w:hint="default"/>
        <w:b w:val="0"/>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C5A44"/>
    <w:multiLevelType w:val="multilevel"/>
    <w:tmpl w:val="5A7237CC"/>
    <w:styleLink w:val="Style1"/>
    <w:lvl w:ilvl="0">
      <w:start w:val="1"/>
      <w:numFmt w:val="decimal"/>
      <w:lvlText w:val="%1.0"/>
      <w:lvlJc w:val="left"/>
      <w:pPr>
        <w:ind w:left="435" w:hanging="435"/>
      </w:pPr>
      <w:rPr>
        <w:rFonts w:hint="default"/>
        <w:color w:val="auto"/>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784766"/>
    <w:multiLevelType w:val="multilevel"/>
    <w:tmpl w:val="B32AE7E6"/>
    <w:numStyleLink w:val="Style2"/>
  </w:abstractNum>
  <w:abstractNum w:abstractNumId="3" w15:restartNumberingAfterBreak="0">
    <w:nsid w:val="184E138C"/>
    <w:multiLevelType w:val="hybridMultilevel"/>
    <w:tmpl w:val="4190B872"/>
    <w:lvl w:ilvl="0" w:tplc="70447C0A">
      <w:start w:val="1"/>
      <w:numFmt w:val="decimal"/>
      <w:lvlText w:val="R.%1"/>
      <w:lvlJc w:val="left"/>
      <w:pPr>
        <w:ind w:left="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A2F09"/>
    <w:multiLevelType w:val="hybridMultilevel"/>
    <w:tmpl w:val="0584F5B8"/>
    <w:lvl w:ilvl="0" w:tplc="1DA23610">
      <w:start w:val="1"/>
      <w:numFmt w:val="bullet"/>
      <w:lvlText w:val=""/>
      <w:lvlJc w:val="left"/>
      <w:pPr>
        <w:tabs>
          <w:tab w:val="num" w:pos="737"/>
        </w:tabs>
        <w:ind w:left="737" w:hanging="283"/>
      </w:pPr>
      <w:rPr>
        <w:rFonts w:ascii="Symbol" w:hAnsi="Symbol" w:hint="default"/>
      </w:rPr>
    </w:lvl>
    <w:lvl w:ilvl="1" w:tplc="44166DA0">
      <w:start w:val="1"/>
      <w:numFmt w:val="bullet"/>
      <w:lvlText w:val=""/>
      <w:lvlJc w:val="left"/>
      <w:pPr>
        <w:tabs>
          <w:tab w:val="num" w:pos="1440"/>
        </w:tabs>
        <w:ind w:left="1440" w:hanging="360"/>
      </w:pPr>
      <w:rPr>
        <w:rFonts w:ascii="Symbol" w:hAnsi="Symbol" w:hint="default"/>
        <w:b w:val="0"/>
        <w:i w:val="0"/>
        <w:sz w:val="22"/>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B7436"/>
    <w:multiLevelType w:val="multilevel"/>
    <w:tmpl w:val="C03EB790"/>
    <w:lvl w:ilvl="0">
      <w:start w:val="1"/>
      <w:numFmt w:val="decimal"/>
      <w:lvlText w:val="%1."/>
      <w:lvlJc w:val="left"/>
      <w:pPr>
        <w:ind w:left="720" w:hanging="720"/>
      </w:p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1D3F3D1E"/>
    <w:multiLevelType w:val="multilevel"/>
    <w:tmpl w:val="5A7237CC"/>
    <w:numStyleLink w:val="Style1"/>
  </w:abstractNum>
  <w:abstractNum w:abstractNumId="7" w15:restartNumberingAfterBreak="0">
    <w:nsid w:val="206C7A3C"/>
    <w:multiLevelType w:val="hybridMultilevel"/>
    <w:tmpl w:val="3F227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7246A7"/>
    <w:multiLevelType w:val="multilevel"/>
    <w:tmpl w:val="B32AE7E6"/>
    <w:styleLink w:val="Style2"/>
    <w:lvl w:ilvl="0">
      <w:start w:val="1"/>
      <w:numFmt w:val="decimal"/>
      <w:lvlText w:val="%1."/>
      <w:lvlJc w:val="left"/>
      <w:pPr>
        <w:ind w:left="851" w:hanging="851"/>
      </w:pPr>
      <w:rPr>
        <w:rFonts w:hint="default"/>
        <w:color w:val="auto"/>
      </w:rPr>
    </w:lvl>
    <w:lvl w:ilvl="1">
      <w:start w:val="1"/>
      <w:numFmt w:val="decimal"/>
      <w:lvlText w:val="%1.%2."/>
      <w:lvlJc w:val="left"/>
      <w:pPr>
        <w:ind w:left="1134" w:hanging="567"/>
      </w:pPr>
      <w:rPr>
        <w:rFonts w:hint="default"/>
        <w:b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FE34741"/>
    <w:multiLevelType w:val="multilevel"/>
    <w:tmpl w:val="96C80452"/>
    <w:lvl w:ilvl="0">
      <w:start w:val="1"/>
      <w:numFmt w:val="decimal"/>
      <w:lvlText w:val="%1."/>
      <w:lvlJc w:val="left"/>
      <w:pPr>
        <w:ind w:left="720" w:hanging="720"/>
      </w:p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0" w15:restartNumberingAfterBreak="0">
    <w:nsid w:val="345E3F91"/>
    <w:multiLevelType w:val="multilevel"/>
    <w:tmpl w:val="A54CD76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F4100F"/>
    <w:multiLevelType w:val="multilevel"/>
    <w:tmpl w:val="F8E6232A"/>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7640CC"/>
    <w:multiLevelType w:val="hybridMultilevel"/>
    <w:tmpl w:val="CF4E6B52"/>
    <w:lvl w:ilvl="0" w:tplc="20722854">
      <w:start w:val="1"/>
      <w:numFmt w:val="bullet"/>
      <w:lvlText w:val=""/>
      <w:lvlJc w:val="left"/>
      <w:pPr>
        <w:tabs>
          <w:tab w:val="num" w:pos="1440"/>
        </w:tabs>
        <w:ind w:left="1440" w:hanging="360"/>
      </w:pPr>
      <w:rPr>
        <w:rFonts w:ascii="Symbol" w:hAnsi="Symbol" w:hint="default"/>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66A82"/>
    <w:multiLevelType w:val="multilevel"/>
    <w:tmpl w:val="A9B2C50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A4B7570"/>
    <w:multiLevelType w:val="hybridMultilevel"/>
    <w:tmpl w:val="33969054"/>
    <w:lvl w:ilvl="0" w:tplc="CD84FFEC">
      <w:start w:val="1"/>
      <w:numFmt w:val="decimal"/>
      <w:lvlText w:val="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A13D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EF40BB"/>
    <w:multiLevelType w:val="hybridMultilevel"/>
    <w:tmpl w:val="1AE2C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216D72"/>
    <w:multiLevelType w:val="multilevel"/>
    <w:tmpl w:val="143489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6490184"/>
    <w:multiLevelType w:val="multilevel"/>
    <w:tmpl w:val="D2A20932"/>
    <w:lvl w:ilvl="0">
      <w:start w:val="1"/>
      <w:numFmt w:val="decimal"/>
      <w:lvlText w:val="%1."/>
      <w:lvlJc w:val="left"/>
      <w:pPr>
        <w:ind w:left="357" w:hanging="357"/>
      </w:pPr>
      <w:rPr>
        <w:rFonts w:hint="default"/>
        <w:color w:val="auto"/>
      </w:rPr>
    </w:lvl>
    <w:lvl w:ilvl="1">
      <w:start w:val="1"/>
      <w:numFmt w:val="decimal"/>
      <w:lvlText w:val="%1.%2."/>
      <w:lvlJc w:val="left"/>
      <w:pPr>
        <w:ind w:left="714" w:hanging="357"/>
      </w:pPr>
      <w:rPr>
        <w:rFonts w:hint="default"/>
        <w:b w:val="0"/>
        <w:color w:val="auto"/>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65B47753"/>
    <w:multiLevelType w:val="hybridMultilevel"/>
    <w:tmpl w:val="D3DA09F4"/>
    <w:lvl w:ilvl="0" w:tplc="20722854">
      <w:start w:val="1"/>
      <w:numFmt w:val="bullet"/>
      <w:lvlText w:val=""/>
      <w:lvlJc w:val="left"/>
      <w:pPr>
        <w:tabs>
          <w:tab w:val="num" w:pos="1440"/>
        </w:tabs>
        <w:ind w:left="1440" w:hanging="360"/>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06DAC"/>
    <w:multiLevelType w:val="multilevel"/>
    <w:tmpl w:val="9DBE1B1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F97156"/>
    <w:multiLevelType w:val="multilevel"/>
    <w:tmpl w:val="13A63A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E045C3"/>
    <w:multiLevelType w:val="multilevel"/>
    <w:tmpl w:val="306CFE18"/>
    <w:lvl w:ilvl="0">
      <w:start w:val="1"/>
      <w:numFmt w:val="decimal"/>
      <w:lvlText w:val="%1."/>
      <w:lvlJc w:val="left"/>
      <w:pPr>
        <w:ind w:left="851" w:hanging="851"/>
      </w:pPr>
      <w:rPr>
        <w:rFonts w:hint="default"/>
        <w:b/>
        <w:color w:val="auto"/>
      </w:rPr>
    </w:lvl>
    <w:lvl w:ilvl="1">
      <w:start w:val="1"/>
      <w:numFmt w:val="decimal"/>
      <w:lvlText w:val="%1.%2."/>
      <w:lvlJc w:val="left"/>
      <w:pPr>
        <w:ind w:left="851" w:hanging="851"/>
      </w:pPr>
      <w:rPr>
        <w:rFonts w:hint="default"/>
        <w:b w:val="0"/>
        <w:color w:val="auto"/>
      </w:rPr>
    </w:lvl>
    <w:lvl w:ilvl="2">
      <w:start w:val="1"/>
      <w:numFmt w:val="decimal"/>
      <w:lvlText w:val="%1.%2.%3."/>
      <w:lvlJc w:val="left"/>
      <w:pPr>
        <w:ind w:left="993"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num w:numId="1">
    <w:abstractNumId w:val="11"/>
  </w:num>
  <w:num w:numId="2">
    <w:abstractNumId w:val="11"/>
  </w:num>
  <w:num w:numId="3">
    <w:abstractNumId w:val="11"/>
  </w:num>
  <w:num w:numId="4">
    <w:abstractNumId w:val="11"/>
  </w:num>
  <w:num w:numId="5">
    <w:abstractNumId w:val="18"/>
  </w:num>
  <w:num w:numId="6">
    <w:abstractNumId w:val="20"/>
  </w:num>
  <w:num w:numId="7">
    <w:abstractNumId w:val="12"/>
  </w:num>
  <w:num w:numId="8">
    <w:abstractNumId w:val="0"/>
  </w:num>
  <w:num w:numId="9">
    <w:abstractNumId w:val="19"/>
  </w:num>
  <w:num w:numId="10">
    <w:abstractNumId w:val="4"/>
  </w:num>
  <w:num w:numId="11">
    <w:abstractNumId w:val="6"/>
  </w:num>
  <w:num w:numId="12">
    <w:abstractNumId w:val="21"/>
  </w:num>
  <w:num w:numId="13">
    <w:abstractNumId w:val="1"/>
  </w:num>
  <w:num w:numId="14">
    <w:abstractNumId w:val="14"/>
  </w:num>
  <w:num w:numId="15">
    <w:abstractNumId w:val="3"/>
  </w:num>
  <w:num w:numId="16">
    <w:abstractNumId w:val="17"/>
  </w:num>
  <w:num w:numId="17">
    <w:abstractNumId w:val="13"/>
  </w:num>
  <w:num w:numId="18">
    <w:abstractNumId w:val="10"/>
  </w:num>
  <w:num w:numId="19">
    <w:abstractNumId w:val="15"/>
  </w:num>
  <w:num w:numId="20">
    <w:abstractNumId w:val="18"/>
    <w:lvlOverride w:ilvl="0">
      <w:lvl w:ilvl="0">
        <w:start w:val="1"/>
        <w:numFmt w:val="decimal"/>
        <w:lvlText w:val="%1."/>
        <w:lvlJc w:val="left"/>
        <w:pPr>
          <w:ind w:left="357" w:hanging="357"/>
        </w:pPr>
        <w:rPr>
          <w:rFonts w:hint="default"/>
          <w:color w:val="auto"/>
        </w:rPr>
      </w:lvl>
    </w:lvlOverride>
    <w:lvlOverride w:ilvl="1">
      <w:lvl w:ilvl="1">
        <w:start w:val="1"/>
        <w:numFmt w:val="decimal"/>
        <w:lvlText w:val="%1.%2."/>
        <w:lvlJc w:val="left"/>
        <w:pPr>
          <w:ind w:left="714" w:hanging="357"/>
        </w:pPr>
        <w:rPr>
          <w:rFonts w:hint="default"/>
          <w:b w:val="0"/>
          <w:color w:val="auto"/>
        </w:rPr>
      </w:lvl>
    </w:lvlOverride>
    <w:lvlOverride w:ilvl="2">
      <w:lvl w:ilvl="2">
        <w:start w:val="1"/>
        <w:numFmt w:val="decimal"/>
        <w:lvlText w:val="%1.%2.%3."/>
        <w:lvlJc w:val="left"/>
        <w:pPr>
          <w:ind w:left="1071" w:hanging="357"/>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21">
    <w:abstractNumId w:val="22"/>
  </w:num>
  <w:num w:numId="22">
    <w:abstractNumId w:val="8"/>
  </w:num>
  <w:num w:numId="23">
    <w:abstractNumId w:val="2"/>
  </w:num>
  <w:num w:numId="24">
    <w:abstractNumId w:val="16"/>
  </w:num>
  <w:num w:numId="25">
    <w:abstractNumId w:val="7"/>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598"/>
    <w:rsid w:val="0000019C"/>
    <w:rsid w:val="000120B7"/>
    <w:rsid w:val="000318CC"/>
    <w:rsid w:val="000336FD"/>
    <w:rsid w:val="0003587A"/>
    <w:rsid w:val="000370BD"/>
    <w:rsid w:val="000467A6"/>
    <w:rsid w:val="00056707"/>
    <w:rsid w:val="00066726"/>
    <w:rsid w:val="000765D8"/>
    <w:rsid w:val="0008476E"/>
    <w:rsid w:val="00087E97"/>
    <w:rsid w:val="00091346"/>
    <w:rsid w:val="00093907"/>
    <w:rsid w:val="000973B9"/>
    <w:rsid w:val="000C3583"/>
    <w:rsid w:val="000C38C5"/>
    <w:rsid w:val="000D680C"/>
    <w:rsid w:val="000F3031"/>
    <w:rsid w:val="000F7598"/>
    <w:rsid w:val="000F794B"/>
    <w:rsid w:val="001014B7"/>
    <w:rsid w:val="00102BC0"/>
    <w:rsid w:val="001053A4"/>
    <w:rsid w:val="00106812"/>
    <w:rsid w:val="0011228E"/>
    <w:rsid w:val="00115D6E"/>
    <w:rsid w:val="0011625F"/>
    <w:rsid w:val="00170B97"/>
    <w:rsid w:val="001912FD"/>
    <w:rsid w:val="00193A9A"/>
    <w:rsid w:val="001B3E8F"/>
    <w:rsid w:val="001D6049"/>
    <w:rsid w:val="001F3144"/>
    <w:rsid w:val="001F38AB"/>
    <w:rsid w:val="00205377"/>
    <w:rsid w:val="00224936"/>
    <w:rsid w:val="00232280"/>
    <w:rsid w:val="00235754"/>
    <w:rsid w:val="002403D3"/>
    <w:rsid w:val="00242D96"/>
    <w:rsid w:val="00242E98"/>
    <w:rsid w:val="0024386F"/>
    <w:rsid w:val="00244006"/>
    <w:rsid w:val="00263C34"/>
    <w:rsid w:val="00263FFF"/>
    <w:rsid w:val="00265880"/>
    <w:rsid w:val="00294ED6"/>
    <w:rsid w:val="002A53F8"/>
    <w:rsid w:val="002D18C7"/>
    <w:rsid w:val="002E062B"/>
    <w:rsid w:val="002E0BCB"/>
    <w:rsid w:val="002E5A97"/>
    <w:rsid w:val="002F7330"/>
    <w:rsid w:val="00304528"/>
    <w:rsid w:val="003346DE"/>
    <w:rsid w:val="003545C0"/>
    <w:rsid w:val="003614EF"/>
    <w:rsid w:val="003678CE"/>
    <w:rsid w:val="003816ED"/>
    <w:rsid w:val="00387AA6"/>
    <w:rsid w:val="003A494C"/>
    <w:rsid w:val="003B3013"/>
    <w:rsid w:val="003C59D7"/>
    <w:rsid w:val="003C6EC7"/>
    <w:rsid w:val="003D1F1B"/>
    <w:rsid w:val="003E544A"/>
    <w:rsid w:val="003F31DC"/>
    <w:rsid w:val="003F7F88"/>
    <w:rsid w:val="00410982"/>
    <w:rsid w:val="0041690E"/>
    <w:rsid w:val="00420E85"/>
    <w:rsid w:val="00425C37"/>
    <w:rsid w:val="00427897"/>
    <w:rsid w:val="004328DF"/>
    <w:rsid w:val="00445A1B"/>
    <w:rsid w:val="004465D1"/>
    <w:rsid w:val="00452103"/>
    <w:rsid w:val="004779A6"/>
    <w:rsid w:val="004825E2"/>
    <w:rsid w:val="00490436"/>
    <w:rsid w:val="004B07B1"/>
    <w:rsid w:val="004B2185"/>
    <w:rsid w:val="004B61FD"/>
    <w:rsid w:val="004B6D17"/>
    <w:rsid w:val="004C0096"/>
    <w:rsid w:val="004C54BF"/>
    <w:rsid w:val="004D281B"/>
    <w:rsid w:val="004E3EC1"/>
    <w:rsid w:val="004E6740"/>
    <w:rsid w:val="005042C2"/>
    <w:rsid w:val="00514E1F"/>
    <w:rsid w:val="00534939"/>
    <w:rsid w:val="005421B9"/>
    <w:rsid w:val="00542F29"/>
    <w:rsid w:val="00543A29"/>
    <w:rsid w:val="00545E24"/>
    <w:rsid w:val="00547137"/>
    <w:rsid w:val="00551194"/>
    <w:rsid w:val="00551F83"/>
    <w:rsid w:val="0057786F"/>
    <w:rsid w:val="00590792"/>
    <w:rsid w:val="00594F53"/>
    <w:rsid w:val="005C1EF6"/>
    <w:rsid w:val="005C65ED"/>
    <w:rsid w:val="005E2B3B"/>
    <w:rsid w:val="00604A0A"/>
    <w:rsid w:val="00642D16"/>
    <w:rsid w:val="00647453"/>
    <w:rsid w:val="00647D17"/>
    <w:rsid w:val="00652144"/>
    <w:rsid w:val="00660CA9"/>
    <w:rsid w:val="006659B8"/>
    <w:rsid w:val="00691F37"/>
    <w:rsid w:val="00692129"/>
    <w:rsid w:val="00692EFE"/>
    <w:rsid w:val="006B0E24"/>
    <w:rsid w:val="006B1483"/>
    <w:rsid w:val="006B20D1"/>
    <w:rsid w:val="006B7BE5"/>
    <w:rsid w:val="006C135E"/>
    <w:rsid w:val="006C1A44"/>
    <w:rsid w:val="006D58DC"/>
    <w:rsid w:val="006E0DE5"/>
    <w:rsid w:val="006E4C03"/>
    <w:rsid w:val="006E548E"/>
    <w:rsid w:val="006F2B7B"/>
    <w:rsid w:val="00703484"/>
    <w:rsid w:val="00744D97"/>
    <w:rsid w:val="007478E4"/>
    <w:rsid w:val="007517A7"/>
    <w:rsid w:val="00752A19"/>
    <w:rsid w:val="00752CEA"/>
    <w:rsid w:val="0076546B"/>
    <w:rsid w:val="00783B00"/>
    <w:rsid w:val="00796307"/>
    <w:rsid w:val="007974BA"/>
    <w:rsid w:val="007B1ED3"/>
    <w:rsid w:val="007B6674"/>
    <w:rsid w:val="007C145F"/>
    <w:rsid w:val="007C5AA6"/>
    <w:rsid w:val="007D1D62"/>
    <w:rsid w:val="007D3517"/>
    <w:rsid w:val="007D438C"/>
    <w:rsid w:val="007E18BA"/>
    <w:rsid w:val="007E44F5"/>
    <w:rsid w:val="007E5F27"/>
    <w:rsid w:val="007E7F17"/>
    <w:rsid w:val="007F783F"/>
    <w:rsid w:val="00812159"/>
    <w:rsid w:val="00815AB8"/>
    <w:rsid w:val="008204C3"/>
    <w:rsid w:val="008311BC"/>
    <w:rsid w:val="00836570"/>
    <w:rsid w:val="00850640"/>
    <w:rsid w:val="00857494"/>
    <w:rsid w:val="00861A87"/>
    <w:rsid w:val="008752FB"/>
    <w:rsid w:val="008772AC"/>
    <w:rsid w:val="00893C0E"/>
    <w:rsid w:val="008A098C"/>
    <w:rsid w:val="008C2858"/>
    <w:rsid w:val="008D356D"/>
    <w:rsid w:val="008D6DAA"/>
    <w:rsid w:val="008E04DE"/>
    <w:rsid w:val="008E5CF1"/>
    <w:rsid w:val="008F4959"/>
    <w:rsid w:val="00901FF3"/>
    <w:rsid w:val="00906A16"/>
    <w:rsid w:val="00925BE4"/>
    <w:rsid w:val="00930073"/>
    <w:rsid w:val="00930F90"/>
    <w:rsid w:val="0093440B"/>
    <w:rsid w:val="00934712"/>
    <w:rsid w:val="00941572"/>
    <w:rsid w:val="00946A0F"/>
    <w:rsid w:val="00973D9F"/>
    <w:rsid w:val="009766AA"/>
    <w:rsid w:val="00983D5D"/>
    <w:rsid w:val="009878D1"/>
    <w:rsid w:val="0099403D"/>
    <w:rsid w:val="00996EBF"/>
    <w:rsid w:val="009D2DD2"/>
    <w:rsid w:val="009F38C8"/>
    <w:rsid w:val="00A05F22"/>
    <w:rsid w:val="00A06211"/>
    <w:rsid w:val="00A06948"/>
    <w:rsid w:val="00A144A3"/>
    <w:rsid w:val="00A27029"/>
    <w:rsid w:val="00A42C64"/>
    <w:rsid w:val="00A46507"/>
    <w:rsid w:val="00A51AEB"/>
    <w:rsid w:val="00A636EF"/>
    <w:rsid w:val="00A6626E"/>
    <w:rsid w:val="00A87B64"/>
    <w:rsid w:val="00A914D1"/>
    <w:rsid w:val="00A91DF5"/>
    <w:rsid w:val="00AA31FD"/>
    <w:rsid w:val="00AB1F67"/>
    <w:rsid w:val="00AB2CB2"/>
    <w:rsid w:val="00AC4213"/>
    <w:rsid w:val="00AD350F"/>
    <w:rsid w:val="00AD5414"/>
    <w:rsid w:val="00B02EE2"/>
    <w:rsid w:val="00B13913"/>
    <w:rsid w:val="00B16A45"/>
    <w:rsid w:val="00B16DD8"/>
    <w:rsid w:val="00B2607E"/>
    <w:rsid w:val="00B350A9"/>
    <w:rsid w:val="00B51542"/>
    <w:rsid w:val="00B552F3"/>
    <w:rsid w:val="00B61E31"/>
    <w:rsid w:val="00B75D51"/>
    <w:rsid w:val="00B863F2"/>
    <w:rsid w:val="00BA6AD6"/>
    <w:rsid w:val="00BA770D"/>
    <w:rsid w:val="00BC716A"/>
    <w:rsid w:val="00BD5F4D"/>
    <w:rsid w:val="00BF6AD1"/>
    <w:rsid w:val="00BF73CB"/>
    <w:rsid w:val="00C052E8"/>
    <w:rsid w:val="00C21A7B"/>
    <w:rsid w:val="00C259BA"/>
    <w:rsid w:val="00C33949"/>
    <w:rsid w:val="00C339C9"/>
    <w:rsid w:val="00C41FBE"/>
    <w:rsid w:val="00C46073"/>
    <w:rsid w:val="00C47DD0"/>
    <w:rsid w:val="00C50E42"/>
    <w:rsid w:val="00C537E4"/>
    <w:rsid w:val="00C576DE"/>
    <w:rsid w:val="00C62A8A"/>
    <w:rsid w:val="00C648E5"/>
    <w:rsid w:val="00C73575"/>
    <w:rsid w:val="00C7543E"/>
    <w:rsid w:val="00C7623F"/>
    <w:rsid w:val="00CB0FB2"/>
    <w:rsid w:val="00CC1046"/>
    <w:rsid w:val="00CE0A8B"/>
    <w:rsid w:val="00CE1914"/>
    <w:rsid w:val="00CE416F"/>
    <w:rsid w:val="00CE4BCF"/>
    <w:rsid w:val="00CF02A6"/>
    <w:rsid w:val="00CF6C5F"/>
    <w:rsid w:val="00D02DF5"/>
    <w:rsid w:val="00D03DD5"/>
    <w:rsid w:val="00D05D84"/>
    <w:rsid w:val="00D1030D"/>
    <w:rsid w:val="00D26EB1"/>
    <w:rsid w:val="00D30360"/>
    <w:rsid w:val="00D30ED0"/>
    <w:rsid w:val="00D354FD"/>
    <w:rsid w:val="00D60DB7"/>
    <w:rsid w:val="00D720C4"/>
    <w:rsid w:val="00D76D3B"/>
    <w:rsid w:val="00D823C5"/>
    <w:rsid w:val="00D82D9F"/>
    <w:rsid w:val="00D9248E"/>
    <w:rsid w:val="00D9574A"/>
    <w:rsid w:val="00D97BCC"/>
    <w:rsid w:val="00DB46E5"/>
    <w:rsid w:val="00DC010C"/>
    <w:rsid w:val="00DD5274"/>
    <w:rsid w:val="00DE175C"/>
    <w:rsid w:val="00E0097D"/>
    <w:rsid w:val="00E15B55"/>
    <w:rsid w:val="00E24827"/>
    <w:rsid w:val="00E25B24"/>
    <w:rsid w:val="00E31326"/>
    <w:rsid w:val="00E3393F"/>
    <w:rsid w:val="00E34536"/>
    <w:rsid w:val="00E35D98"/>
    <w:rsid w:val="00E40B14"/>
    <w:rsid w:val="00E46F07"/>
    <w:rsid w:val="00E63C1C"/>
    <w:rsid w:val="00E668AA"/>
    <w:rsid w:val="00E67D49"/>
    <w:rsid w:val="00EA2DE1"/>
    <w:rsid w:val="00EB3CEA"/>
    <w:rsid w:val="00EB42EB"/>
    <w:rsid w:val="00EC11BF"/>
    <w:rsid w:val="00EC33A0"/>
    <w:rsid w:val="00ED1EBF"/>
    <w:rsid w:val="00EE03B7"/>
    <w:rsid w:val="00EF09FB"/>
    <w:rsid w:val="00F031A8"/>
    <w:rsid w:val="00F06CC1"/>
    <w:rsid w:val="00F16CD0"/>
    <w:rsid w:val="00F16FD8"/>
    <w:rsid w:val="00F255E9"/>
    <w:rsid w:val="00F316F1"/>
    <w:rsid w:val="00F348BD"/>
    <w:rsid w:val="00F35F5A"/>
    <w:rsid w:val="00F364B1"/>
    <w:rsid w:val="00F400EB"/>
    <w:rsid w:val="00F40963"/>
    <w:rsid w:val="00F446A5"/>
    <w:rsid w:val="00F50361"/>
    <w:rsid w:val="00F763EA"/>
    <w:rsid w:val="00F81AA1"/>
    <w:rsid w:val="00F81C66"/>
    <w:rsid w:val="00FA4DA4"/>
    <w:rsid w:val="00FB057B"/>
    <w:rsid w:val="00FC6CF1"/>
    <w:rsid w:val="00FC72DD"/>
    <w:rsid w:val="00FD25DA"/>
    <w:rsid w:val="00FD648A"/>
    <w:rsid w:val="00FE56BC"/>
    <w:rsid w:val="00FE73B3"/>
    <w:rsid w:val="00FF4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9FA27"/>
  <w15:docId w15:val="{CD7B9C75-2CA6-435E-AFBB-29205737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240" w:after="200" w:line="360" w:lineRule="auto"/>
        <w:ind w:left="851" w:hanging="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2FD"/>
  </w:style>
  <w:style w:type="paragraph" w:styleId="Heading1">
    <w:name w:val="heading 1"/>
    <w:basedOn w:val="Normal"/>
    <w:next w:val="Normal"/>
    <w:link w:val="Heading1Char"/>
    <w:uiPriority w:val="9"/>
    <w:qFormat/>
    <w:rsid w:val="001912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1912FD"/>
    <w:pPr>
      <w:keepNext/>
      <w:numPr>
        <w:ilvl w:val="1"/>
        <w:numId w:val="1"/>
      </w:numPr>
      <w:tabs>
        <w:tab w:val="left" w:pos="993"/>
      </w:tabs>
      <w:spacing w:after="0" w:line="240" w:lineRule="auto"/>
      <w:ind w:left="567" w:hanging="567"/>
      <w:outlineLvl w:val="1"/>
    </w:pPr>
    <w:rPr>
      <w:rFonts w:ascii="Arial" w:eastAsia="Times New Roman" w:hAnsi="Arial" w:cs="Arial"/>
      <w:bCs/>
      <w:iCs/>
      <w:color w:val="000000" w:themeColor="text1"/>
      <w:sz w:val="20"/>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2F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1912FD"/>
    <w:rPr>
      <w:rFonts w:ascii="Arial" w:eastAsia="Times New Roman" w:hAnsi="Arial" w:cs="Arial"/>
      <w:bCs/>
      <w:iCs/>
      <w:color w:val="000000" w:themeColor="text1"/>
      <w:sz w:val="20"/>
      <w:szCs w:val="28"/>
      <w:lang w:val="en-US"/>
    </w:rPr>
  </w:style>
  <w:style w:type="paragraph" w:styleId="TOC1">
    <w:name w:val="toc 1"/>
    <w:basedOn w:val="Normal"/>
    <w:next w:val="Normal"/>
    <w:autoRedefine/>
    <w:uiPriority w:val="39"/>
    <w:qFormat/>
    <w:rsid w:val="001912FD"/>
    <w:pPr>
      <w:spacing w:after="100" w:line="240" w:lineRule="auto"/>
    </w:pPr>
    <w:rPr>
      <w:rFonts w:ascii="Arial" w:eastAsia="Times New Roman" w:hAnsi="Arial" w:cs="Arial"/>
      <w:sz w:val="20"/>
      <w:szCs w:val="20"/>
      <w:lang w:val="en-US"/>
    </w:rPr>
  </w:style>
  <w:style w:type="paragraph" w:styleId="TOC2">
    <w:name w:val="toc 2"/>
    <w:basedOn w:val="Normal"/>
    <w:next w:val="Normal"/>
    <w:autoRedefine/>
    <w:uiPriority w:val="39"/>
    <w:qFormat/>
    <w:rsid w:val="001912FD"/>
    <w:pPr>
      <w:spacing w:after="100" w:line="240" w:lineRule="auto"/>
      <w:ind w:left="200"/>
    </w:pPr>
    <w:rPr>
      <w:rFonts w:ascii="Arial" w:eastAsia="Times New Roman" w:hAnsi="Arial" w:cs="Arial"/>
      <w:sz w:val="20"/>
      <w:szCs w:val="20"/>
      <w:lang w:val="en-US"/>
    </w:rPr>
  </w:style>
  <w:style w:type="paragraph" w:styleId="NoSpacing">
    <w:name w:val="No Spacing"/>
    <w:link w:val="NoSpacingChar"/>
    <w:uiPriority w:val="1"/>
    <w:qFormat/>
    <w:rsid w:val="001912FD"/>
    <w:pPr>
      <w:spacing w:after="0" w:line="240" w:lineRule="auto"/>
    </w:pPr>
  </w:style>
  <w:style w:type="paragraph" w:styleId="ListParagraph">
    <w:name w:val="List Paragraph"/>
    <w:basedOn w:val="Normal"/>
    <w:uiPriority w:val="34"/>
    <w:qFormat/>
    <w:rsid w:val="001912FD"/>
    <w:pPr>
      <w:ind w:left="720"/>
      <w:contextualSpacing/>
    </w:pPr>
  </w:style>
  <w:style w:type="paragraph" w:styleId="TOCHeading">
    <w:name w:val="TOC Heading"/>
    <w:basedOn w:val="Heading1"/>
    <w:next w:val="Normal"/>
    <w:uiPriority w:val="39"/>
    <w:semiHidden/>
    <w:unhideWhenUsed/>
    <w:qFormat/>
    <w:rsid w:val="001912FD"/>
    <w:pPr>
      <w:outlineLvl w:val="9"/>
    </w:pPr>
    <w:rPr>
      <w:lang w:val="en-US" w:eastAsia="ja-JP"/>
    </w:rPr>
  </w:style>
  <w:style w:type="paragraph" w:styleId="Header">
    <w:name w:val="header"/>
    <w:basedOn w:val="Normal"/>
    <w:link w:val="HeaderChar"/>
    <w:uiPriority w:val="99"/>
    <w:unhideWhenUsed/>
    <w:rsid w:val="000F75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598"/>
    <w:rPr>
      <w:noProof/>
    </w:rPr>
  </w:style>
  <w:style w:type="paragraph" w:styleId="Footer">
    <w:name w:val="footer"/>
    <w:basedOn w:val="Normal"/>
    <w:link w:val="FooterChar"/>
    <w:unhideWhenUsed/>
    <w:rsid w:val="000F75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598"/>
    <w:rPr>
      <w:noProof/>
    </w:rPr>
  </w:style>
  <w:style w:type="paragraph" w:customStyle="1" w:styleId="DefaultText">
    <w:name w:val="Default Text"/>
    <w:rsid w:val="000F7598"/>
    <w:pPr>
      <w:widowControl w:val="0"/>
      <w:spacing w:after="0" w:line="240" w:lineRule="auto"/>
    </w:pPr>
    <w:rPr>
      <w:rFonts w:ascii="Times New Roman" w:eastAsia="Times New Roman" w:hAnsi="Times New Roman" w:cs="Times New Roman"/>
      <w:snapToGrid w:val="0"/>
      <w:color w:val="000000"/>
      <w:sz w:val="24"/>
      <w:szCs w:val="20"/>
      <w:lang w:val="en-US"/>
    </w:rPr>
  </w:style>
  <w:style w:type="character" w:customStyle="1" w:styleId="NoSpacingChar">
    <w:name w:val="No Spacing Char"/>
    <w:basedOn w:val="DefaultParagraphFont"/>
    <w:link w:val="NoSpacing"/>
    <w:uiPriority w:val="1"/>
    <w:rsid w:val="000F7598"/>
  </w:style>
  <w:style w:type="table" w:styleId="TableGrid">
    <w:name w:val="Table Grid"/>
    <w:basedOn w:val="TableNormal"/>
    <w:rsid w:val="000F759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AB2CB2"/>
    <w:rPr>
      <w:b/>
      <w:bCs/>
      <w:smallCaps/>
      <w:color w:val="C0504D" w:themeColor="accent2"/>
      <w:spacing w:val="5"/>
      <w:u w:val="single"/>
    </w:rPr>
  </w:style>
  <w:style w:type="paragraph" w:styleId="BodyText">
    <w:name w:val="Body Text"/>
    <w:basedOn w:val="Normal"/>
    <w:link w:val="BodyTextChar"/>
    <w:rsid w:val="00FE73B3"/>
    <w:pPr>
      <w:spacing w:after="0" w:line="240" w:lineRule="auto"/>
    </w:pPr>
    <w:rPr>
      <w:rFonts w:ascii="Times New Roman" w:eastAsia="Times New Roman" w:hAnsi="Times New Roman" w:cs="Times New Roman"/>
      <w:sz w:val="24"/>
      <w:szCs w:val="20"/>
      <w:lang w:eastAsia="en-GB"/>
    </w:rPr>
  </w:style>
  <w:style w:type="character" w:customStyle="1" w:styleId="BodyTextChar">
    <w:name w:val="Body Text Char"/>
    <w:basedOn w:val="DefaultParagraphFont"/>
    <w:link w:val="BodyText"/>
    <w:rsid w:val="00FE73B3"/>
    <w:rPr>
      <w:rFonts w:ascii="Times New Roman" w:eastAsia="Times New Roman" w:hAnsi="Times New Roman" w:cs="Times New Roman"/>
      <w:sz w:val="24"/>
      <w:szCs w:val="20"/>
      <w:lang w:eastAsia="en-GB"/>
    </w:rPr>
  </w:style>
  <w:style w:type="paragraph" w:customStyle="1" w:styleId="StyleHeading1After6pt">
    <w:name w:val="Style Heading 1 + After:  6 pt"/>
    <w:basedOn w:val="Heading1"/>
    <w:rsid w:val="00FE73B3"/>
    <w:pPr>
      <w:keepLines w:val="0"/>
      <w:spacing w:before="240" w:after="120" w:line="240" w:lineRule="auto"/>
    </w:pPr>
    <w:rPr>
      <w:rFonts w:ascii="Arial" w:eastAsia="Times New Roman" w:hAnsi="Arial" w:cs="Times New Roman"/>
      <w:color w:val="auto"/>
      <w:kern w:val="32"/>
      <w:sz w:val="22"/>
      <w:szCs w:val="20"/>
      <w:lang w:val="en-US"/>
    </w:rPr>
  </w:style>
  <w:style w:type="numbering" w:customStyle="1" w:styleId="Style1">
    <w:name w:val="Style1"/>
    <w:uiPriority w:val="99"/>
    <w:rsid w:val="00FE73B3"/>
    <w:pPr>
      <w:numPr>
        <w:numId w:val="13"/>
      </w:numPr>
    </w:pPr>
  </w:style>
  <w:style w:type="numbering" w:customStyle="1" w:styleId="Style2">
    <w:name w:val="Style2"/>
    <w:uiPriority w:val="99"/>
    <w:rsid w:val="00E15B55"/>
    <w:pPr>
      <w:numPr>
        <w:numId w:val="22"/>
      </w:numPr>
    </w:pPr>
  </w:style>
  <w:style w:type="paragraph" w:styleId="BalloonText">
    <w:name w:val="Balloon Text"/>
    <w:basedOn w:val="Normal"/>
    <w:link w:val="BalloonTextChar"/>
    <w:uiPriority w:val="99"/>
    <w:semiHidden/>
    <w:unhideWhenUsed/>
    <w:rsid w:val="0003587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87A"/>
    <w:rPr>
      <w:rFonts w:ascii="Tahoma" w:hAnsi="Tahoma" w:cs="Tahoma"/>
      <w:noProof/>
      <w:sz w:val="16"/>
      <w:szCs w:val="16"/>
    </w:rPr>
  </w:style>
  <w:style w:type="character" w:styleId="CommentReference">
    <w:name w:val="annotation reference"/>
    <w:basedOn w:val="DefaultParagraphFont"/>
    <w:uiPriority w:val="99"/>
    <w:semiHidden/>
    <w:unhideWhenUsed/>
    <w:rsid w:val="00D1030D"/>
    <w:rPr>
      <w:sz w:val="16"/>
      <w:szCs w:val="16"/>
    </w:rPr>
  </w:style>
  <w:style w:type="paragraph" w:styleId="CommentText">
    <w:name w:val="annotation text"/>
    <w:basedOn w:val="Normal"/>
    <w:link w:val="CommentTextChar"/>
    <w:uiPriority w:val="99"/>
    <w:semiHidden/>
    <w:unhideWhenUsed/>
    <w:rsid w:val="00D1030D"/>
    <w:pPr>
      <w:spacing w:line="240" w:lineRule="auto"/>
    </w:pPr>
    <w:rPr>
      <w:sz w:val="20"/>
      <w:szCs w:val="20"/>
    </w:rPr>
  </w:style>
  <w:style w:type="character" w:customStyle="1" w:styleId="CommentTextChar">
    <w:name w:val="Comment Text Char"/>
    <w:basedOn w:val="DefaultParagraphFont"/>
    <w:link w:val="CommentText"/>
    <w:uiPriority w:val="99"/>
    <w:semiHidden/>
    <w:rsid w:val="00D1030D"/>
    <w:rPr>
      <w:sz w:val="20"/>
      <w:szCs w:val="20"/>
    </w:rPr>
  </w:style>
  <w:style w:type="paragraph" w:styleId="CommentSubject">
    <w:name w:val="annotation subject"/>
    <w:basedOn w:val="CommentText"/>
    <w:next w:val="CommentText"/>
    <w:link w:val="CommentSubjectChar"/>
    <w:uiPriority w:val="99"/>
    <w:semiHidden/>
    <w:unhideWhenUsed/>
    <w:rsid w:val="00D1030D"/>
    <w:rPr>
      <w:b/>
      <w:bCs/>
    </w:rPr>
  </w:style>
  <w:style w:type="character" w:customStyle="1" w:styleId="CommentSubjectChar">
    <w:name w:val="Comment Subject Char"/>
    <w:basedOn w:val="CommentTextChar"/>
    <w:link w:val="CommentSubject"/>
    <w:uiPriority w:val="99"/>
    <w:semiHidden/>
    <w:rsid w:val="00D1030D"/>
    <w:rPr>
      <w:b/>
      <w:bCs/>
      <w:sz w:val="20"/>
      <w:szCs w:val="20"/>
    </w:rPr>
  </w:style>
  <w:style w:type="character" w:styleId="PlaceholderText">
    <w:name w:val="Placeholder Text"/>
    <w:basedOn w:val="DefaultParagraphFont"/>
    <w:uiPriority w:val="99"/>
    <w:semiHidden/>
    <w:rsid w:val="005C1E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2351">
      <w:bodyDiv w:val="1"/>
      <w:marLeft w:val="0"/>
      <w:marRight w:val="0"/>
      <w:marTop w:val="0"/>
      <w:marBottom w:val="0"/>
      <w:divBdr>
        <w:top w:val="none" w:sz="0" w:space="0" w:color="auto"/>
        <w:left w:val="none" w:sz="0" w:space="0" w:color="auto"/>
        <w:bottom w:val="none" w:sz="0" w:space="0" w:color="auto"/>
        <w:right w:val="none" w:sz="0" w:space="0" w:color="auto"/>
      </w:divBdr>
    </w:div>
    <w:div w:id="61220257">
      <w:bodyDiv w:val="1"/>
      <w:marLeft w:val="0"/>
      <w:marRight w:val="0"/>
      <w:marTop w:val="0"/>
      <w:marBottom w:val="0"/>
      <w:divBdr>
        <w:top w:val="none" w:sz="0" w:space="0" w:color="auto"/>
        <w:left w:val="none" w:sz="0" w:space="0" w:color="auto"/>
        <w:bottom w:val="none" w:sz="0" w:space="0" w:color="auto"/>
        <w:right w:val="none" w:sz="0" w:space="0" w:color="auto"/>
      </w:divBdr>
    </w:div>
    <w:div w:id="86966329">
      <w:bodyDiv w:val="1"/>
      <w:marLeft w:val="0"/>
      <w:marRight w:val="0"/>
      <w:marTop w:val="0"/>
      <w:marBottom w:val="0"/>
      <w:divBdr>
        <w:top w:val="none" w:sz="0" w:space="0" w:color="auto"/>
        <w:left w:val="none" w:sz="0" w:space="0" w:color="auto"/>
        <w:bottom w:val="none" w:sz="0" w:space="0" w:color="auto"/>
        <w:right w:val="none" w:sz="0" w:space="0" w:color="auto"/>
      </w:divBdr>
    </w:div>
    <w:div w:id="97989529">
      <w:bodyDiv w:val="1"/>
      <w:marLeft w:val="0"/>
      <w:marRight w:val="0"/>
      <w:marTop w:val="0"/>
      <w:marBottom w:val="0"/>
      <w:divBdr>
        <w:top w:val="none" w:sz="0" w:space="0" w:color="auto"/>
        <w:left w:val="none" w:sz="0" w:space="0" w:color="auto"/>
        <w:bottom w:val="none" w:sz="0" w:space="0" w:color="auto"/>
        <w:right w:val="none" w:sz="0" w:space="0" w:color="auto"/>
      </w:divBdr>
    </w:div>
    <w:div w:id="853152690">
      <w:bodyDiv w:val="1"/>
      <w:marLeft w:val="0"/>
      <w:marRight w:val="0"/>
      <w:marTop w:val="0"/>
      <w:marBottom w:val="0"/>
      <w:divBdr>
        <w:top w:val="none" w:sz="0" w:space="0" w:color="auto"/>
        <w:left w:val="none" w:sz="0" w:space="0" w:color="auto"/>
        <w:bottom w:val="none" w:sz="0" w:space="0" w:color="auto"/>
        <w:right w:val="none" w:sz="0" w:space="0" w:color="auto"/>
      </w:divBdr>
    </w:div>
    <w:div w:id="1056929347">
      <w:bodyDiv w:val="1"/>
      <w:marLeft w:val="0"/>
      <w:marRight w:val="0"/>
      <w:marTop w:val="0"/>
      <w:marBottom w:val="0"/>
      <w:divBdr>
        <w:top w:val="none" w:sz="0" w:space="0" w:color="auto"/>
        <w:left w:val="none" w:sz="0" w:space="0" w:color="auto"/>
        <w:bottom w:val="none" w:sz="0" w:space="0" w:color="auto"/>
        <w:right w:val="none" w:sz="0" w:space="0" w:color="auto"/>
      </w:divBdr>
    </w:div>
    <w:div w:id="1065298041">
      <w:bodyDiv w:val="1"/>
      <w:marLeft w:val="0"/>
      <w:marRight w:val="0"/>
      <w:marTop w:val="0"/>
      <w:marBottom w:val="0"/>
      <w:divBdr>
        <w:top w:val="none" w:sz="0" w:space="0" w:color="auto"/>
        <w:left w:val="none" w:sz="0" w:space="0" w:color="auto"/>
        <w:bottom w:val="none" w:sz="0" w:space="0" w:color="auto"/>
        <w:right w:val="none" w:sz="0" w:space="0" w:color="auto"/>
      </w:divBdr>
    </w:div>
    <w:div w:id="191604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87EAB0AAA54C47B30DC54A9B54E739"/>
        <w:category>
          <w:name w:val="General"/>
          <w:gallery w:val="placeholder"/>
        </w:category>
        <w:types>
          <w:type w:val="bbPlcHdr"/>
        </w:types>
        <w:behaviors>
          <w:behavior w:val="content"/>
        </w:behaviors>
        <w:guid w:val="{75FEE213-1EDF-4716-83C3-C328BCEBCAB8}"/>
      </w:docPartPr>
      <w:docPartBody>
        <w:p w:rsidR="00AA672E" w:rsidRDefault="008B7C3E" w:rsidP="008B7C3E">
          <w:pPr>
            <w:pStyle w:val="FF87EAB0AAA54C47B30DC54A9B54E739"/>
          </w:pPr>
          <w:r w:rsidRPr="009F7DE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C3E"/>
    <w:rsid w:val="000A6D73"/>
    <w:rsid w:val="008B7C3E"/>
    <w:rsid w:val="00A00AB9"/>
    <w:rsid w:val="00AA672E"/>
    <w:rsid w:val="00FD5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D06"/>
    <w:rPr>
      <w:color w:val="808080"/>
    </w:rPr>
  </w:style>
  <w:style w:type="paragraph" w:customStyle="1" w:styleId="FF87EAB0AAA54C47B30DC54A9B54E739">
    <w:name w:val="FF87EAB0AAA54C47B30DC54A9B54E739"/>
    <w:rsid w:val="008B7C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C584-E6B4-4A81-A19C-8DF80F6E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2870</Words>
  <Characters>16360</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AH</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corral</dc:creator>
  <cp:lastModifiedBy>Anthony Clarke</cp:lastModifiedBy>
  <cp:revision>2</cp:revision>
  <dcterms:created xsi:type="dcterms:W3CDTF">2022-04-01T08:54:00Z</dcterms:created>
  <dcterms:modified xsi:type="dcterms:W3CDTF">2022-04-01T08:54:00Z</dcterms:modified>
</cp:coreProperties>
</file>